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30FF2" w14:textId="6F103C2D" w:rsidR="00571E83" w:rsidRPr="004527C6" w:rsidRDefault="00571E83" w:rsidP="00D16668">
      <w:pPr>
        <w:pStyle w:val="psection-1"/>
        <w:autoSpaceDE w:val="0"/>
        <w:autoSpaceDN w:val="0"/>
        <w:spacing w:after="0" w:afterAutospacing="0"/>
        <w:jc w:val="center"/>
        <w:rPr>
          <w:rStyle w:val="et031"/>
          <w:rFonts w:ascii="Arial" w:hAnsi="Arial" w:cs="Arial"/>
          <w:i w:val="0"/>
          <w:iCs w:val="0"/>
          <w:color w:val="000000"/>
          <w:sz w:val="22"/>
          <w:szCs w:val="22"/>
          <w:u w:val="single"/>
          <w:lang w:val="en"/>
        </w:rPr>
      </w:pPr>
      <w:bookmarkStart w:id="0" w:name="_GoBack"/>
      <w:bookmarkEnd w:id="0"/>
      <w:r w:rsidRPr="004527C6">
        <w:rPr>
          <w:rStyle w:val="et031"/>
          <w:rFonts w:ascii="Arial" w:hAnsi="Arial" w:cs="Arial"/>
          <w:i w:val="0"/>
          <w:iCs w:val="0"/>
          <w:color w:val="000000"/>
          <w:sz w:val="22"/>
          <w:szCs w:val="22"/>
          <w:u w:val="single"/>
          <w:lang w:val="en"/>
        </w:rPr>
        <w:t>Citizen Participation Plan</w:t>
      </w:r>
    </w:p>
    <w:p w14:paraId="1E55D2A5" w14:textId="4369E81B" w:rsidR="00571E83" w:rsidRPr="0058674F" w:rsidRDefault="00571E83" w:rsidP="004527C6">
      <w:pPr>
        <w:pStyle w:val="psection-1"/>
        <w:numPr>
          <w:ilvl w:val="0"/>
          <w:numId w:val="12"/>
        </w:numPr>
        <w:autoSpaceDE w:val="0"/>
        <w:autoSpaceDN w:val="0"/>
        <w:spacing w:after="0" w:afterAutospacing="0"/>
        <w:ind w:left="360"/>
        <w:rPr>
          <w:rStyle w:val="et031"/>
          <w:rFonts w:ascii="Arial" w:hAnsi="Arial" w:cs="Arial"/>
          <w:i w:val="0"/>
          <w:iCs w:val="0"/>
          <w:color w:val="000000"/>
          <w:sz w:val="22"/>
          <w:szCs w:val="22"/>
          <w:lang w:val="en"/>
        </w:rPr>
      </w:pPr>
      <w:r w:rsidRPr="004527C6">
        <w:rPr>
          <w:rStyle w:val="et031"/>
          <w:rFonts w:ascii="Arial" w:hAnsi="Arial" w:cs="Arial"/>
          <w:i w:val="0"/>
          <w:iCs w:val="0"/>
          <w:color w:val="000000"/>
          <w:sz w:val="22"/>
          <w:szCs w:val="22"/>
          <w:u w:val="single"/>
          <w:lang w:val="en"/>
        </w:rPr>
        <w:t>Introduction</w:t>
      </w:r>
    </w:p>
    <w:p w14:paraId="46E8F275" w14:textId="7215B41F" w:rsidR="00571E83" w:rsidRPr="0058674F" w:rsidRDefault="00571E83" w:rsidP="0006440E">
      <w:pPr>
        <w:pStyle w:val="Default"/>
        <w:rPr>
          <w:rFonts w:ascii="Arial" w:hAnsi="Arial" w:cs="Arial"/>
          <w:sz w:val="22"/>
          <w:szCs w:val="22"/>
        </w:rPr>
      </w:pPr>
      <w:r w:rsidRPr="0058674F">
        <w:rPr>
          <w:rFonts w:ascii="Arial" w:hAnsi="Arial" w:cs="Arial"/>
          <w:sz w:val="22"/>
          <w:szCs w:val="22"/>
          <w:lang w:val="en"/>
        </w:rPr>
        <w:t xml:space="preserve">The Citizen Participation Plan </w:t>
      </w:r>
      <w:r w:rsidR="00CD7FE8" w:rsidRPr="0058674F">
        <w:rPr>
          <w:rFonts w:ascii="Arial" w:hAnsi="Arial" w:cs="Arial"/>
          <w:sz w:val="22"/>
          <w:szCs w:val="22"/>
          <w:lang w:val="en"/>
        </w:rPr>
        <w:t xml:space="preserve">sets </w:t>
      </w:r>
      <w:r w:rsidRPr="0058674F">
        <w:rPr>
          <w:rFonts w:ascii="Arial" w:hAnsi="Arial" w:cs="Arial"/>
          <w:sz w:val="22"/>
          <w:szCs w:val="22"/>
          <w:lang w:val="en"/>
        </w:rPr>
        <w:t xml:space="preserve">forth its policies and procedures for citizen participation with respect to the Village’s </w:t>
      </w:r>
      <w:r w:rsidR="00CD7FE8" w:rsidRPr="0058674F">
        <w:rPr>
          <w:rFonts w:ascii="Arial" w:hAnsi="Arial" w:cs="Arial"/>
          <w:sz w:val="22"/>
          <w:szCs w:val="22"/>
          <w:lang w:val="en"/>
        </w:rPr>
        <w:t>C</w:t>
      </w:r>
      <w:r w:rsidR="0006440E" w:rsidRPr="0058674F">
        <w:rPr>
          <w:rFonts w:ascii="Arial" w:hAnsi="Arial" w:cs="Arial"/>
          <w:sz w:val="22"/>
          <w:szCs w:val="22"/>
          <w:lang w:val="en"/>
        </w:rPr>
        <w:t>ommunity Development Block Grant (C</w:t>
      </w:r>
      <w:r w:rsidR="00CD7FE8" w:rsidRPr="0058674F">
        <w:rPr>
          <w:rFonts w:ascii="Arial" w:hAnsi="Arial" w:cs="Arial"/>
          <w:sz w:val="22"/>
          <w:szCs w:val="22"/>
          <w:lang w:val="en"/>
        </w:rPr>
        <w:t>DBG</w:t>
      </w:r>
      <w:r w:rsidR="0006440E" w:rsidRPr="0058674F">
        <w:rPr>
          <w:rFonts w:ascii="Arial" w:hAnsi="Arial" w:cs="Arial"/>
          <w:sz w:val="22"/>
          <w:szCs w:val="22"/>
          <w:lang w:val="en"/>
        </w:rPr>
        <w:t xml:space="preserve">) </w:t>
      </w:r>
      <w:r w:rsidR="00CD7FE8" w:rsidRPr="0058674F">
        <w:rPr>
          <w:rFonts w:ascii="Arial" w:hAnsi="Arial" w:cs="Arial"/>
          <w:sz w:val="22"/>
          <w:szCs w:val="22"/>
          <w:lang w:val="en"/>
        </w:rPr>
        <w:t xml:space="preserve">related plans, including the </w:t>
      </w:r>
      <w:r w:rsidRPr="0058674F">
        <w:rPr>
          <w:rFonts w:ascii="Arial" w:hAnsi="Arial" w:cs="Arial"/>
          <w:sz w:val="22"/>
          <w:szCs w:val="22"/>
          <w:lang w:val="en"/>
        </w:rPr>
        <w:t>Consolidated Plan</w:t>
      </w:r>
      <w:r w:rsidR="004527C6">
        <w:rPr>
          <w:rFonts w:ascii="Arial" w:hAnsi="Arial" w:cs="Arial"/>
          <w:sz w:val="22"/>
          <w:szCs w:val="22"/>
          <w:lang w:val="en"/>
        </w:rPr>
        <w:t>, Action Plan</w:t>
      </w:r>
      <w:r w:rsidRPr="0058674F">
        <w:rPr>
          <w:rFonts w:ascii="Arial" w:hAnsi="Arial" w:cs="Arial"/>
          <w:sz w:val="22"/>
          <w:szCs w:val="22"/>
          <w:lang w:val="en"/>
        </w:rPr>
        <w:t xml:space="preserve">, </w:t>
      </w:r>
      <w:r w:rsidR="00D16668" w:rsidRPr="0058674F">
        <w:rPr>
          <w:rFonts w:ascii="Arial" w:hAnsi="Arial" w:cs="Arial"/>
          <w:sz w:val="22"/>
          <w:szCs w:val="22"/>
          <w:lang w:val="en"/>
        </w:rPr>
        <w:t>s</w:t>
      </w:r>
      <w:r w:rsidRPr="0058674F">
        <w:rPr>
          <w:rFonts w:ascii="Arial" w:hAnsi="Arial" w:cs="Arial"/>
          <w:sz w:val="22"/>
          <w:szCs w:val="22"/>
          <w:lang w:val="en"/>
        </w:rPr>
        <w:t xml:space="preserve">ubstantial </w:t>
      </w:r>
      <w:r w:rsidR="00D16668" w:rsidRPr="0058674F">
        <w:rPr>
          <w:rFonts w:ascii="Arial" w:hAnsi="Arial" w:cs="Arial"/>
          <w:sz w:val="22"/>
          <w:szCs w:val="22"/>
          <w:lang w:val="en"/>
        </w:rPr>
        <w:t>a</w:t>
      </w:r>
      <w:r w:rsidR="00CD7FE8" w:rsidRPr="0058674F">
        <w:rPr>
          <w:rFonts w:ascii="Arial" w:hAnsi="Arial" w:cs="Arial"/>
          <w:sz w:val="22"/>
          <w:szCs w:val="22"/>
          <w:lang w:val="en"/>
        </w:rPr>
        <w:t>mendments to Consolidated Plan or Action Plan, Assessment</w:t>
      </w:r>
      <w:r w:rsidR="00D16668" w:rsidRPr="0058674F">
        <w:rPr>
          <w:rFonts w:ascii="Arial" w:hAnsi="Arial" w:cs="Arial"/>
          <w:sz w:val="22"/>
          <w:szCs w:val="22"/>
          <w:lang w:val="en"/>
        </w:rPr>
        <w:t xml:space="preserve"> of Fair Housing</w:t>
      </w:r>
      <w:r w:rsidR="00CD7FE8" w:rsidRPr="0058674F">
        <w:rPr>
          <w:rFonts w:ascii="Arial" w:hAnsi="Arial" w:cs="Arial"/>
          <w:sz w:val="22"/>
          <w:szCs w:val="22"/>
          <w:lang w:val="en"/>
        </w:rPr>
        <w:t xml:space="preserve"> (AFH)</w:t>
      </w:r>
      <w:r w:rsidR="00D16668" w:rsidRPr="0058674F">
        <w:rPr>
          <w:rFonts w:ascii="Arial" w:hAnsi="Arial" w:cs="Arial"/>
          <w:sz w:val="22"/>
          <w:szCs w:val="22"/>
          <w:lang w:val="en"/>
        </w:rPr>
        <w:t xml:space="preserve">, </w:t>
      </w:r>
      <w:r w:rsidR="00CD7FE8" w:rsidRPr="0058674F">
        <w:rPr>
          <w:rFonts w:ascii="Arial" w:hAnsi="Arial" w:cs="Arial"/>
          <w:sz w:val="22"/>
          <w:szCs w:val="22"/>
          <w:lang w:val="en"/>
        </w:rPr>
        <w:t xml:space="preserve">substantial </w:t>
      </w:r>
      <w:r w:rsidR="00D16668" w:rsidRPr="0058674F">
        <w:rPr>
          <w:rFonts w:ascii="Arial" w:hAnsi="Arial" w:cs="Arial"/>
          <w:sz w:val="22"/>
          <w:szCs w:val="22"/>
          <w:lang w:val="en"/>
        </w:rPr>
        <w:t xml:space="preserve">revisions of </w:t>
      </w:r>
      <w:r w:rsidR="00CD7FE8" w:rsidRPr="0058674F">
        <w:rPr>
          <w:rFonts w:ascii="Arial" w:hAnsi="Arial" w:cs="Arial"/>
          <w:sz w:val="22"/>
          <w:szCs w:val="22"/>
          <w:lang w:val="en"/>
        </w:rPr>
        <w:t>AFH</w:t>
      </w:r>
      <w:r w:rsidR="00D16668" w:rsidRPr="0058674F">
        <w:rPr>
          <w:rFonts w:ascii="Arial" w:hAnsi="Arial" w:cs="Arial"/>
          <w:sz w:val="22"/>
          <w:szCs w:val="22"/>
          <w:lang w:val="en"/>
        </w:rPr>
        <w:t>, and</w:t>
      </w:r>
      <w:r w:rsidRPr="0058674F">
        <w:rPr>
          <w:rFonts w:ascii="Arial" w:hAnsi="Arial" w:cs="Arial"/>
          <w:sz w:val="22"/>
          <w:szCs w:val="22"/>
          <w:lang w:val="en"/>
        </w:rPr>
        <w:t xml:space="preserve"> Comprehensive Annual Performance and Evaluation Report</w:t>
      </w:r>
      <w:r w:rsidR="00CD7FE8" w:rsidRPr="0058674F">
        <w:rPr>
          <w:rFonts w:ascii="Arial" w:hAnsi="Arial" w:cs="Arial"/>
          <w:sz w:val="22"/>
          <w:szCs w:val="22"/>
          <w:lang w:val="en"/>
        </w:rPr>
        <w:t xml:space="preserve"> (CAPER)</w:t>
      </w:r>
      <w:r w:rsidRPr="0058674F">
        <w:rPr>
          <w:rFonts w:ascii="Arial" w:hAnsi="Arial" w:cs="Arial"/>
          <w:sz w:val="22"/>
          <w:szCs w:val="22"/>
          <w:lang w:val="en"/>
        </w:rPr>
        <w:t>.</w:t>
      </w:r>
      <w:r w:rsidR="0006440E" w:rsidRPr="0058674F">
        <w:rPr>
          <w:rFonts w:ascii="Arial" w:hAnsi="Arial" w:cs="Arial"/>
          <w:sz w:val="22"/>
          <w:szCs w:val="22"/>
        </w:rPr>
        <w:t xml:space="preserve"> The purpose of the Citizen Participation Plan is to extend and strengthen partnerships with the private sector, including for-profit and non-profit organizations, in the production and operation of: decent housing, suitable living environments, and expanded economic opportunities.</w:t>
      </w:r>
    </w:p>
    <w:p w14:paraId="362D8C6E" w14:textId="77777777" w:rsidR="0006440E" w:rsidRPr="0035167A" w:rsidRDefault="0006440E" w:rsidP="0006440E">
      <w:pPr>
        <w:pStyle w:val="Default"/>
        <w:rPr>
          <w:rFonts w:ascii="Arial" w:hAnsi="Arial" w:cs="Arial"/>
          <w:sz w:val="22"/>
          <w:szCs w:val="22"/>
        </w:rPr>
      </w:pPr>
    </w:p>
    <w:p w14:paraId="1052C6C0" w14:textId="7DDF2B94" w:rsidR="00571E83" w:rsidRPr="004527C6" w:rsidRDefault="004C477E" w:rsidP="004527C6">
      <w:pPr>
        <w:pStyle w:val="psection-2"/>
        <w:numPr>
          <w:ilvl w:val="0"/>
          <w:numId w:val="12"/>
        </w:numPr>
        <w:autoSpaceDE w:val="0"/>
        <w:autoSpaceDN w:val="0"/>
        <w:spacing w:before="0" w:beforeAutospacing="0" w:after="0" w:afterAutospacing="0"/>
        <w:ind w:left="360"/>
        <w:rPr>
          <w:rFonts w:ascii="Arial" w:hAnsi="Arial" w:cs="Arial"/>
          <w:color w:val="000000"/>
          <w:sz w:val="22"/>
          <w:szCs w:val="22"/>
          <w:u w:val="single"/>
          <w:lang w:val="en"/>
        </w:rPr>
      </w:pPr>
      <w:r w:rsidRPr="004527C6">
        <w:rPr>
          <w:rStyle w:val="et031"/>
          <w:rFonts w:ascii="Arial" w:hAnsi="Arial" w:cs="Arial"/>
          <w:i w:val="0"/>
          <w:iCs w:val="0"/>
          <w:color w:val="000000"/>
          <w:sz w:val="22"/>
          <w:szCs w:val="22"/>
          <w:u w:val="single"/>
          <w:lang w:val="en"/>
        </w:rPr>
        <w:t>C</w:t>
      </w:r>
      <w:r w:rsidR="00571E83" w:rsidRPr="004527C6">
        <w:rPr>
          <w:rStyle w:val="et031"/>
          <w:rFonts w:ascii="Arial" w:hAnsi="Arial" w:cs="Arial"/>
          <w:i w:val="0"/>
          <w:iCs w:val="0"/>
          <w:color w:val="000000"/>
          <w:sz w:val="22"/>
          <w:szCs w:val="22"/>
          <w:u w:val="single"/>
          <w:lang w:val="en"/>
        </w:rPr>
        <w:t xml:space="preserve">itizen </w:t>
      </w:r>
      <w:r w:rsidRPr="004527C6">
        <w:rPr>
          <w:rStyle w:val="et031"/>
          <w:rFonts w:ascii="Arial" w:hAnsi="Arial" w:cs="Arial"/>
          <w:i w:val="0"/>
          <w:iCs w:val="0"/>
          <w:color w:val="000000"/>
          <w:sz w:val="22"/>
          <w:szCs w:val="22"/>
          <w:u w:val="single"/>
          <w:lang w:val="en"/>
        </w:rPr>
        <w:t>P</w:t>
      </w:r>
      <w:r w:rsidR="00571E83" w:rsidRPr="004527C6">
        <w:rPr>
          <w:rStyle w:val="et031"/>
          <w:rFonts w:ascii="Arial" w:hAnsi="Arial" w:cs="Arial"/>
          <w:i w:val="0"/>
          <w:iCs w:val="0"/>
          <w:color w:val="000000"/>
          <w:sz w:val="22"/>
          <w:szCs w:val="22"/>
          <w:u w:val="single"/>
          <w:lang w:val="en"/>
        </w:rPr>
        <w:t>articipation.</w:t>
      </w:r>
      <w:r w:rsidR="00571E83" w:rsidRPr="004527C6">
        <w:rPr>
          <w:rFonts w:ascii="Arial" w:hAnsi="Arial" w:cs="Arial"/>
          <w:color w:val="000000"/>
          <w:sz w:val="22"/>
          <w:szCs w:val="22"/>
          <w:u w:val="single"/>
          <w:lang w:val="en"/>
        </w:rPr>
        <w:t xml:space="preserve"> </w:t>
      </w:r>
    </w:p>
    <w:p w14:paraId="50BC748E" w14:textId="21B02444" w:rsidR="00D16668" w:rsidRPr="0058674F" w:rsidRDefault="00571E83" w:rsidP="00D16668">
      <w:pPr>
        <w:pStyle w:val="psection-3"/>
        <w:autoSpaceDE w:val="0"/>
        <w:autoSpaceDN w:val="0"/>
        <w:spacing w:before="0" w:beforeAutospacing="0" w:after="0" w:afterAutospacing="0"/>
        <w:ind w:left="0"/>
        <w:rPr>
          <w:rStyle w:val="enumxml2"/>
          <w:rFonts w:ascii="Arial" w:hAnsi="Arial" w:cs="Arial"/>
          <w:b w:val="0"/>
          <w:bCs w:val="0"/>
          <w:color w:val="000000"/>
          <w:sz w:val="22"/>
          <w:szCs w:val="22"/>
          <w:lang w:val="en"/>
        </w:rPr>
      </w:pPr>
      <w:r w:rsidRPr="0035167A">
        <w:rPr>
          <w:rStyle w:val="enumxml2"/>
          <w:rFonts w:ascii="Arial" w:hAnsi="Arial" w:cs="Arial"/>
          <w:b w:val="0"/>
          <w:bCs w:val="0"/>
          <w:color w:val="000000"/>
          <w:sz w:val="22"/>
          <w:szCs w:val="22"/>
          <w:lang w:val="en"/>
        </w:rPr>
        <w:t xml:space="preserve">The </w:t>
      </w:r>
      <w:r w:rsidR="00D16668" w:rsidRPr="0035167A">
        <w:rPr>
          <w:rStyle w:val="enumxml2"/>
          <w:rFonts w:ascii="Arial" w:hAnsi="Arial" w:cs="Arial"/>
          <w:b w:val="0"/>
          <w:bCs w:val="0"/>
          <w:color w:val="000000"/>
          <w:sz w:val="22"/>
          <w:szCs w:val="22"/>
          <w:lang w:val="en"/>
        </w:rPr>
        <w:t xml:space="preserve">Citizen Participation Plan is designed to encourage participation by all </w:t>
      </w:r>
      <w:r w:rsidR="008501BE" w:rsidRPr="0035167A">
        <w:rPr>
          <w:rStyle w:val="enumxml2"/>
          <w:rFonts w:ascii="Arial" w:hAnsi="Arial" w:cs="Arial"/>
          <w:b w:val="0"/>
          <w:bCs w:val="0"/>
          <w:color w:val="000000"/>
          <w:sz w:val="22"/>
          <w:szCs w:val="22"/>
          <w:lang w:val="en"/>
        </w:rPr>
        <w:t xml:space="preserve">residents </w:t>
      </w:r>
      <w:r w:rsidR="00D16668" w:rsidRPr="0035167A">
        <w:rPr>
          <w:rStyle w:val="enumxml2"/>
          <w:rFonts w:ascii="Arial" w:hAnsi="Arial" w:cs="Arial"/>
          <w:b w:val="0"/>
          <w:bCs w:val="0"/>
          <w:color w:val="000000"/>
          <w:sz w:val="22"/>
          <w:szCs w:val="22"/>
          <w:lang w:val="en"/>
        </w:rPr>
        <w:t>and other interested</w:t>
      </w:r>
      <w:r w:rsidR="00D16668" w:rsidRPr="0058674F">
        <w:rPr>
          <w:rStyle w:val="enumxml2"/>
          <w:rFonts w:ascii="Arial" w:hAnsi="Arial" w:cs="Arial"/>
          <w:b w:val="0"/>
          <w:bCs w:val="0"/>
          <w:color w:val="000000"/>
          <w:sz w:val="22"/>
          <w:szCs w:val="22"/>
          <w:lang w:val="en"/>
        </w:rPr>
        <w:t xml:space="preserve"> parties, especially the following: </w:t>
      </w:r>
    </w:p>
    <w:p w14:paraId="1812C323" w14:textId="77777777" w:rsidR="00D16668" w:rsidRPr="0058674F" w:rsidRDefault="00D16668" w:rsidP="00D16668">
      <w:pPr>
        <w:pStyle w:val="psection-3"/>
        <w:autoSpaceDE w:val="0"/>
        <w:autoSpaceDN w:val="0"/>
        <w:spacing w:before="0" w:beforeAutospacing="0" w:after="0" w:afterAutospacing="0"/>
        <w:ind w:left="0"/>
        <w:rPr>
          <w:rStyle w:val="enumxml2"/>
          <w:rFonts w:ascii="Arial" w:hAnsi="Arial" w:cs="Arial"/>
          <w:b w:val="0"/>
          <w:bCs w:val="0"/>
          <w:color w:val="000000"/>
          <w:sz w:val="22"/>
          <w:szCs w:val="22"/>
          <w:lang w:val="en"/>
        </w:rPr>
      </w:pPr>
    </w:p>
    <w:p w14:paraId="36611129" w14:textId="77777777" w:rsidR="00CD7FE8" w:rsidRPr="0058674F" w:rsidRDefault="00571E83" w:rsidP="00CD7FE8">
      <w:pPr>
        <w:pStyle w:val="psection-3"/>
        <w:numPr>
          <w:ilvl w:val="0"/>
          <w:numId w:val="8"/>
        </w:numPr>
        <w:autoSpaceDE w:val="0"/>
        <w:autoSpaceDN w:val="0"/>
        <w:spacing w:before="0" w:beforeAutospacing="0" w:after="0" w:afterAutospacing="0"/>
        <w:rPr>
          <w:rFonts w:ascii="Arial" w:hAnsi="Arial" w:cs="Arial"/>
          <w:color w:val="000000"/>
          <w:sz w:val="22"/>
          <w:szCs w:val="22"/>
          <w:lang w:val="en"/>
        </w:rPr>
      </w:pPr>
      <w:r w:rsidRPr="0058674F">
        <w:rPr>
          <w:rFonts w:ascii="Arial" w:hAnsi="Arial" w:cs="Arial"/>
          <w:color w:val="000000"/>
          <w:sz w:val="22"/>
          <w:szCs w:val="22"/>
          <w:lang w:val="en"/>
        </w:rPr>
        <w:t xml:space="preserve">Low- and moderate-income persons, </w:t>
      </w:r>
      <w:r w:rsidR="00CD7FE8" w:rsidRPr="0058674F">
        <w:rPr>
          <w:rFonts w:ascii="Arial" w:hAnsi="Arial" w:cs="Arial"/>
          <w:color w:val="000000"/>
          <w:sz w:val="22"/>
          <w:szCs w:val="22"/>
          <w:lang w:val="en"/>
        </w:rPr>
        <w:t>including</w:t>
      </w:r>
      <w:r w:rsidRPr="0058674F">
        <w:rPr>
          <w:rFonts w:ascii="Arial" w:hAnsi="Arial" w:cs="Arial"/>
          <w:color w:val="000000"/>
          <w:sz w:val="22"/>
          <w:szCs w:val="22"/>
          <w:lang w:val="en"/>
        </w:rPr>
        <w:t xml:space="preserve"> persons living in areas designated by the Village as revitaliza</w:t>
      </w:r>
      <w:r w:rsidR="00CD7FE8" w:rsidRPr="0058674F">
        <w:rPr>
          <w:rFonts w:ascii="Arial" w:hAnsi="Arial" w:cs="Arial"/>
          <w:color w:val="000000"/>
          <w:sz w:val="22"/>
          <w:szCs w:val="22"/>
          <w:lang w:val="en"/>
        </w:rPr>
        <w:t xml:space="preserve">tion areas (if any) or </w:t>
      </w:r>
      <w:r w:rsidRPr="0058674F">
        <w:rPr>
          <w:rFonts w:ascii="Arial" w:hAnsi="Arial" w:cs="Arial"/>
          <w:color w:val="000000"/>
          <w:sz w:val="22"/>
          <w:szCs w:val="22"/>
          <w:lang w:val="en"/>
        </w:rPr>
        <w:t>in designated slum and blighted areas (if any)</w:t>
      </w:r>
      <w:r w:rsidR="00856732" w:rsidRPr="0058674F">
        <w:rPr>
          <w:rFonts w:ascii="Arial" w:hAnsi="Arial" w:cs="Arial"/>
          <w:color w:val="000000"/>
          <w:sz w:val="22"/>
          <w:szCs w:val="22"/>
          <w:lang w:val="en"/>
        </w:rPr>
        <w:t xml:space="preserve">, </w:t>
      </w:r>
      <w:r w:rsidR="00CD7FE8" w:rsidRPr="0058674F">
        <w:rPr>
          <w:rFonts w:ascii="Arial" w:hAnsi="Arial" w:cs="Arial"/>
          <w:color w:val="000000"/>
          <w:sz w:val="22"/>
          <w:szCs w:val="22"/>
          <w:lang w:val="en"/>
        </w:rPr>
        <w:t>and r</w:t>
      </w:r>
      <w:r w:rsidRPr="0058674F">
        <w:rPr>
          <w:rFonts w:ascii="Arial" w:hAnsi="Arial" w:cs="Arial"/>
          <w:color w:val="000000"/>
          <w:sz w:val="22"/>
          <w:szCs w:val="22"/>
          <w:lang w:val="en"/>
        </w:rPr>
        <w:t>esidents of predominantly low- an</w:t>
      </w:r>
      <w:r w:rsidR="00CD7FE8" w:rsidRPr="0058674F">
        <w:rPr>
          <w:rFonts w:ascii="Arial" w:hAnsi="Arial" w:cs="Arial"/>
          <w:color w:val="000000"/>
          <w:sz w:val="22"/>
          <w:szCs w:val="22"/>
          <w:lang w:val="en"/>
        </w:rPr>
        <w:t>d moderate-income neighborhoods</w:t>
      </w:r>
    </w:p>
    <w:p w14:paraId="28D7C5C0" w14:textId="77777777" w:rsidR="00CD7FE8" w:rsidRPr="0058674F" w:rsidRDefault="00CD7FE8" w:rsidP="00CD7FE8">
      <w:pPr>
        <w:pStyle w:val="psection-3"/>
        <w:numPr>
          <w:ilvl w:val="0"/>
          <w:numId w:val="8"/>
        </w:numPr>
        <w:autoSpaceDE w:val="0"/>
        <w:autoSpaceDN w:val="0"/>
        <w:spacing w:before="0" w:beforeAutospacing="0" w:after="0" w:afterAutospacing="0"/>
        <w:rPr>
          <w:rFonts w:ascii="Arial" w:hAnsi="Arial" w:cs="Arial"/>
          <w:color w:val="000000"/>
          <w:sz w:val="22"/>
          <w:szCs w:val="22"/>
          <w:lang w:val="en"/>
        </w:rPr>
      </w:pPr>
      <w:r w:rsidRPr="0058674F">
        <w:rPr>
          <w:rFonts w:ascii="Arial" w:hAnsi="Arial" w:cs="Arial"/>
          <w:color w:val="000000"/>
          <w:sz w:val="22"/>
          <w:szCs w:val="22"/>
          <w:lang w:val="en"/>
        </w:rPr>
        <w:t>Minorities</w:t>
      </w:r>
    </w:p>
    <w:p w14:paraId="1784F807" w14:textId="78CA2725" w:rsidR="00CD7FE8" w:rsidRPr="0058674F" w:rsidRDefault="00CD7FE8" w:rsidP="00CD7FE8">
      <w:pPr>
        <w:pStyle w:val="psection-3"/>
        <w:numPr>
          <w:ilvl w:val="0"/>
          <w:numId w:val="8"/>
        </w:numPr>
        <w:autoSpaceDE w:val="0"/>
        <w:autoSpaceDN w:val="0"/>
        <w:spacing w:before="0" w:beforeAutospacing="0" w:after="0" w:afterAutospacing="0"/>
        <w:rPr>
          <w:rFonts w:ascii="Arial" w:hAnsi="Arial" w:cs="Arial"/>
          <w:color w:val="000000"/>
          <w:sz w:val="22"/>
          <w:szCs w:val="22"/>
          <w:lang w:val="en"/>
        </w:rPr>
      </w:pPr>
      <w:r w:rsidRPr="0058674F">
        <w:rPr>
          <w:rFonts w:ascii="Arial" w:hAnsi="Arial" w:cs="Arial"/>
          <w:color w:val="000000"/>
          <w:sz w:val="22"/>
          <w:szCs w:val="22"/>
          <w:lang w:val="en"/>
        </w:rPr>
        <w:t>N</w:t>
      </w:r>
      <w:r w:rsidR="00571E83" w:rsidRPr="0058674F">
        <w:rPr>
          <w:rFonts w:ascii="Arial" w:hAnsi="Arial" w:cs="Arial"/>
          <w:color w:val="000000"/>
          <w:sz w:val="22"/>
          <w:szCs w:val="22"/>
          <w:lang w:val="en"/>
        </w:rPr>
        <w:t>on-English speaking persons</w:t>
      </w:r>
    </w:p>
    <w:p w14:paraId="529F6E58" w14:textId="7FA7AF42" w:rsidR="00571E83" w:rsidRPr="0058674F" w:rsidRDefault="00CD7FE8" w:rsidP="00CD7FE8">
      <w:pPr>
        <w:pStyle w:val="psection-3"/>
        <w:numPr>
          <w:ilvl w:val="0"/>
          <w:numId w:val="8"/>
        </w:numPr>
        <w:autoSpaceDE w:val="0"/>
        <w:autoSpaceDN w:val="0"/>
        <w:spacing w:before="0" w:beforeAutospacing="0" w:after="0" w:afterAutospacing="0"/>
        <w:rPr>
          <w:rFonts w:ascii="Arial" w:hAnsi="Arial" w:cs="Arial"/>
          <w:color w:val="000000"/>
          <w:sz w:val="22"/>
          <w:szCs w:val="22"/>
          <w:lang w:val="en"/>
        </w:rPr>
      </w:pPr>
      <w:r w:rsidRPr="0058674F">
        <w:rPr>
          <w:rFonts w:ascii="Arial" w:hAnsi="Arial" w:cs="Arial"/>
          <w:color w:val="000000"/>
          <w:sz w:val="22"/>
          <w:szCs w:val="22"/>
          <w:lang w:val="en"/>
        </w:rPr>
        <w:t>Persons with disabilities</w:t>
      </w:r>
    </w:p>
    <w:p w14:paraId="5EFB6844" w14:textId="6DDBEB1E" w:rsidR="00CD7FE8" w:rsidRPr="0058674F" w:rsidRDefault="00CD7FE8" w:rsidP="00CD7FE8">
      <w:pPr>
        <w:pStyle w:val="psection-3"/>
        <w:numPr>
          <w:ilvl w:val="0"/>
          <w:numId w:val="8"/>
        </w:numPr>
        <w:autoSpaceDE w:val="0"/>
        <w:autoSpaceDN w:val="0"/>
        <w:spacing w:before="0" w:beforeAutospacing="0" w:after="0" w:afterAutospacing="0"/>
        <w:rPr>
          <w:rFonts w:ascii="Arial" w:hAnsi="Arial" w:cs="Arial"/>
          <w:color w:val="000000"/>
          <w:sz w:val="22"/>
          <w:szCs w:val="22"/>
          <w:lang w:val="en"/>
        </w:rPr>
      </w:pPr>
      <w:r w:rsidRPr="0058674F">
        <w:rPr>
          <w:rFonts w:ascii="Arial" w:hAnsi="Arial" w:cs="Arial"/>
          <w:color w:val="000000"/>
          <w:sz w:val="22"/>
          <w:szCs w:val="22"/>
          <w:lang w:val="en"/>
        </w:rPr>
        <w:t>Public Housing residents</w:t>
      </w:r>
    </w:p>
    <w:p w14:paraId="68E8D1A2" w14:textId="77777777" w:rsidR="00D16668" w:rsidRPr="0058674F" w:rsidRDefault="00D16668" w:rsidP="00D16668">
      <w:pPr>
        <w:pStyle w:val="psection-3"/>
        <w:autoSpaceDE w:val="0"/>
        <w:autoSpaceDN w:val="0"/>
        <w:spacing w:before="0" w:beforeAutospacing="0" w:after="0" w:afterAutospacing="0"/>
        <w:rPr>
          <w:rFonts w:ascii="Arial" w:hAnsi="Arial" w:cs="Arial"/>
          <w:color w:val="000000"/>
          <w:sz w:val="22"/>
          <w:szCs w:val="22"/>
          <w:lang w:val="en"/>
        </w:rPr>
      </w:pPr>
    </w:p>
    <w:p w14:paraId="49590175" w14:textId="1A3C8219" w:rsidR="00571E83" w:rsidRPr="0058674F" w:rsidRDefault="008501BE" w:rsidP="008501BE">
      <w:pPr>
        <w:pStyle w:val="psection-3"/>
        <w:autoSpaceDE w:val="0"/>
        <w:autoSpaceDN w:val="0"/>
        <w:spacing w:before="0" w:beforeAutospacing="0" w:after="0" w:afterAutospacing="0"/>
        <w:ind w:left="0"/>
        <w:rPr>
          <w:rFonts w:ascii="Arial" w:hAnsi="Arial" w:cs="Arial"/>
          <w:color w:val="000000"/>
          <w:sz w:val="22"/>
          <w:szCs w:val="22"/>
          <w:lang w:val="en"/>
        </w:rPr>
      </w:pPr>
      <w:r w:rsidRPr="0058674F">
        <w:rPr>
          <w:rStyle w:val="enumxml2"/>
          <w:rFonts w:ascii="Arial" w:hAnsi="Arial" w:cs="Arial"/>
          <w:b w:val="0"/>
          <w:bCs w:val="0"/>
          <w:color w:val="000000"/>
          <w:sz w:val="22"/>
          <w:szCs w:val="22"/>
          <w:lang w:val="en"/>
        </w:rPr>
        <w:t>Additionally, t</w:t>
      </w:r>
      <w:r w:rsidR="00571E83" w:rsidRPr="0058674F">
        <w:rPr>
          <w:rStyle w:val="enumxml2"/>
          <w:rFonts w:ascii="Arial" w:hAnsi="Arial" w:cs="Arial"/>
          <w:b w:val="0"/>
          <w:bCs w:val="0"/>
          <w:color w:val="000000"/>
          <w:sz w:val="22"/>
          <w:szCs w:val="22"/>
          <w:lang w:val="en"/>
        </w:rPr>
        <w:t xml:space="preserve">he Village </w:t>
      </w:r>
      <w:r w:rsidR="00856732" w:rsidRPr="0058674F">
        <w:rPr>
          <w:rStyle w:val="enumxml2"/>
          <w:rFonts w:ascii="Arial" w:hAnsi="Arial" w:cs="Arial"/>
          <w:b w:val="0"/>
          <w:bCs w:val="0"/>
          <w:color w:val="000000"/>
          <w:sz w:val="22"/>
          <w:szCs w:val="22"/>
          <w:lang w:val="en"/>
        </w:rPr>
        <w:t>will</w:t>
      </w:r>
      <w:r w:rsidR="00571E83" w:rsidRPr="0058674F">
        <w:rPr>
          <w:rStyle w:val="enumxml2"/>
          <w:rFonts w:ascii="Arial" w:hAnsi="Arial" w:cs="Arial"/>
          <w:color w:val="000000"/>
          <w:sz w:val="22"/>
          <w:szCs w:val="22"/>
          <w:lang w:val="en"/>
        </w:rPr>
        <w:t xml:space="preserve"> </w:t>
      </w:r>
      <w:r w:rsidR="00571E83" w:rsidRPr="0058674F">
        <w:rPr>
          <w:rFonts w:ascii="Arial" w:hAnsi="Arial" w:cs="Arial"/>
          <w:color w:val="000000"/>
          <w:sz w:val="22"/>
          <w:szCs w:val="22"/>
          <w:lang w:val="en"/>
        </w:rPr>
        <w:t xml:space="preserve">encourage the participation of local and regional institutions, </w:t>
      </w:r>
      <w:r w:rsidR="00B035FF" w:rsidRPr="0058674F">
        <w:rPr>
          <w:rFonts w:ascii="Arial" w:hAnsi="Arial" w:cs="Arial"/>
          <w:color w:val="000000"/>
          <w:sz w:val="22"/>
          <w:szCs w:val="22"/>
          <w:lang w:val="en"/>
        </w:rPr>
        <w:t xml:space="preserve">the </w:t>
      </w:r>
      <w:r w:rsidR="00571E83" w:rsidRPr="0058674F">
        <w:rPr>
          <w:rFonts w:ascii="Arial" w:hAnsi="Arial" w:cs="Arial"/>
          <w:color w:val="000000"/>
          <w:sz w:val="22"/>
          <w:szCs w:val="22"/>
          <w:lang w:val="en"/>
        </w:rPr>
        <w:t>Continuum of Care, and other organizations (including businesses, developers, nonprofit organizations, philanthropic organizations, and community-based and faith-based organizations) in the process of developing and implementing the Consolidated Plan and A</w:t>
      </w:r>
      <w:r w:rsidR="000E2EB2" w:rsidRPr="0058674F">
        <w:rPr>
          <w:rFonts w:ascii="Arial" w:hAnsi="Arial" w:cs="Arial"/>
          <w:color w:val="000000"/>
          <w:sz w:val="22"/>
          <w:szCs w:val="22"/>
          <w:lang w:val="en"/>
        </w:rPr>
        <w:t>ssessment of Fair Housing</w:t>
      </w:r>
      <w:r w:rsidR="00571E83" w:rsidRPr="0058674F">
        <w:rPr>
          <w:rFonts w:ascii="Arial" w:hAnsi="Arial" w:cs="Arial"/>
          <w:color w:val="000000"/>
          <w:sz w:val="22"/>
          <w:szCs w:val="22"/>
          <w:lang w:val="en"/>
        </w:rPr>
        <w:t xml:space="preserve">. </w:t>
      </w:r>
    </w:p>
    <w:p w14:paraId="33A78D2D" w14:textId="77777777" w:rsidR="00F24DD0" w:rsidRPr="0058674F" w:rsidRDefault="00F24DD0" w:rsidP="0006440E">
      <w:pPr>
        <w:pStyle w:val="psection-3"/>
        <w:autoSpaceDE w:val="0"/>
        <w:autoSpaceDN w:val="0"/>
        <w:spacing w:before="0" w:beforeAutospacing="0" w:after="0" w:afterAutospacing="0"/>
        <w:ind w:left="0"/>
        <w:rPr>
          <w:rStyle w:val="enumxml2"/>
          <w:rFonts w:ascii="Arial" w:hAnsi="Arial" w:cs="Arial"/>
          <w:b w:val="0"/>
          <w:bCs w:val="0"/>
          <w:color w:val="000000"/>
          <w:sz w:val="22"/>
          <w:szCs w:val="22"/>
          <w:lang w:val="en"/>
        </w:rPr>
      </w:pPr>
    </w:p>
    <w:p w14:paraId="7699B706" w14:textId="0609A12B" w:rsidR="00571E83" w:rsidRPr="0058674F" w:rsidRDefault="00F05D1C" w:rsidP="0006440E">
      <w:pPr>
        <w:pStyle w:val="psection-3"/>
        <w:autoSpaceDE w:val="0"/>
        <w:autoSpaceDN w:val="0"/>
        <w:spacing w:before="0" w:beforeAutospacing="0" w:after="0" w:afterAutospacing="0"/>
        <w:ind w:left="0"/>
        <w:rPr>
          <w:rFonts w:ascii="Arial" w:hAnsi="Arial" w:cs="Arial"/>
          <w:color w:val="000000"/>
          <w:sz w:val="22"/>
          <w:szCs w:val="22"/>
          <w:lang w:val="en"/>
        </w:rPr>
      </w:pPr>
      <w:r w:rsidRPr="0058674F">
        <w:rPr>
          <w:rStyle w:val="enumxml2"/>
          <w:rFonts w:ascii="Arial" w:hAnsi="Arial" w:cs="Arial"/>
          <w:b w:val="0"/>
          <w:bCs w:val="0"/>
          <w:color w:val="000000"/>
          <w:sz w:val="22"/>
          <w:szCs w:val="22"/>
          <w:lang w:val="en"/>
        </w:rPr>
        <w:t>T</w:t>
      </w:r>
      <w:r w:rsidR="00571E83" w:rsidRPr="0058674F">
        <w:rPr>
          <w:rFonts w:ascii="Arial" w:hAnsi="Arial" w:cs="Arial"/>
          <w:color w:val="000000"/>
          <w:sz w:val="22"/>
          <w:szCs w:val="22"/>
          <w:lang w:val="en"/>
        </w:rPr>
        <w:t>he</w:t>
      </w:r>
      <w:r w:rsidRPr="0058674F">
        <w:rPr>
          <w:rFonts w:ascii="Arial" w:hAnsi="Arial" w:cs="Arial"/>
          <w:color w:val="000000"/>
          <w:sz w:val="22"/>
          <w:szCs w:val="22"/>
          <w:lang w:val="en"/>
        </w:rPr>
        <w:t xml:space="preserve"> Village </w:t>
      </w:r>
      <w:r w:rsidR="00B035FF" w:rsidRPr="0058674F">
        <w:rPr>
          <w:rFonts w:ascii="Arial" w:hAnsi="Arial" w:cs="Arial"/>
          <w:color w:val="000000"/>
          <w:sz w:val="22"/>
          <w:szCs w:val="22"/>
          <w:lang w:val="en"/>
        </w:rPr>
        <w:t>will</w:t>
      </w:r>
      <w:r w:rsidR="00571E83" w:rsidRPr="0058674F">
        <w:rPr>
          <w:rFonts w:ascii="Arial" w:hAnsi="Arial" w:cs="Arial"/>
          <w:color w:val="000000"/>
          <w:sz w:val="22"/>
          <w:szCs w:val="22"/>
          <w:lang w:val="en"/>
        </w:rPr>
        <w:t xml:space="preserve"> encourage, in conjunction with consultation with public housing agencies, the participation of residents of public and assisted housing developments in the process of developing and implementing the A</w:t>
      </w:r>
      <w:r w:rsidR="000E2EB2" w:rsidRPr="0058674F">
        <w:rPr>
          <w:rFonts w:ascii="Arial" w:hAnsi="Arial" w:cs="Arial"/>
          <w:color w:val="000000"/>
          <w:sz w:val="22"/>
          <w:szCs w:val="22"/>
          <w:lang w:val="en"/>
        </w:rPr>
        <w:t>ssessment of Fair Housing</w:t>
      </w:r>
      <w:r w:rsidR="00571E83" w:rsidRPr="0058674F">
        <w:rPr>
          <w:rFonts w:ascii="Arial" w:hAnsi="Arial" w:cs="Arial"/>
          <w:color w:val="000000"/>
          <w:sz w:val="22"/>
          <w:szCs w:val="22"/>
          <w:lang w:val="en"/>
        </w:rPr>
        <w:t xml:space="preserve"> and the</w:t>
      </w:r>
      <w:r w:rsidRPr="0058674F">
        <w:rPr>
          <w:rFonts w:ascii="Arial" w:hAnsi="Arial" w:cs="Arial"/>
          <w:color w:val="000000"/>
          <w:sz w:val="22"/>
          <w:szCs w:val="22"/>
          <w:lang w:val="en"/>
        </w:rPr>
        <w:t xml:space="preserve"> Consolidated Plan</w:t>
      </w:r>
      <w:r w:rsidR="00571E83" w:rsidRPr="0058674F">
        <w:rPr>
          <w:rFonts w:ascii="Arial" w:hAnsi="Arial" w:cs="Arial"/>
          <w:color w:val="000000"/>
          <w:sz w:val="22"/>
          <w:szCs w:val="22"/>
          <w:lang w:val="en"/>
        </w:rPr>
        <w:t>, along with other low-income residents of targeted revitalization areas in which the developments are located. The</w:t>
      </w:r>
      <w:r w:rsidRPr="0058674F">
        <w:rPr>
          <w:rFonts w:ascii="Arial" w:hAnsi="Arial" w:cs="Arial"/>
          <w:color w:val="000000"/>
          <w:sz w:val="22"/>
          <w:szCs w:val="22"/>
          <w:lang w:val="en"/>
        </w:rPr>
        <w:t xml:space="preserve"> Village </w:t>
      </w:r>
      <w:bookmarkStart w:id="1" w:name="_Hlk37839294"/>
      <w:r w:rsidR="000E2EB2" w:rsidRPr="0058674F">
        <w:rPr>
          <w:rFonts w:ascii="Arial" w:hAnsi="Arial" w:cs="Arial"/>
          <w:color w:val="000000"/>
          <w:sz w:val="22"/>
          <w:szCs w:val="22"/>
          <w:lang w:val="en"/>
        </w:rPr>
        <w:t>will</w:t>
      </w:r>
      <w:r w:rsidR="00571E83" w:rsidRPr="0058674F">
        <w:rPr>
          <w:rFonts w:ascii="Arial" w:hAnsi="Arial" w:cs="Arial"/>
          <w:color w:val="000000"/>
          <w:sz w:val="22"/>
          <w:szCs w:val="22"/>
          <w:lang w:val="en"/>
        </w:rPr>
        <w:t xml:space="preserve"> </w:t>
      </w:r>
      <w:bookmarkEnd w:id="1"/>
      <w:r w:rsidR="00571E83" w:rsidRPr="0058674F">
        <w:rPr>
          <w:rFonts w:ascii="Arial" w:hAnsi="Arial" w:cs="Arial"/>
          <w:color w:val="000000"/>
          <w:sz w:val="22"/>
          <w:szCs w:val="22"/>
          <w:lang w:val="en"/>
        </w:rPr>
        <w:t xml:space="preserve">make an effort to provide information to the </w:t>
      </w:r>
      <w:r w:rsidR="00B035FF" w:rsidRPr="0058674F">
        <w:rPr>
          <w:rFonts w:ascii="Arial" w:hAnsi="Arial" w:cs="Arial"/>
          <w:color w:val="000000"/>
          <w:sz w:val="22"/>
          <w:szCs w:val="22"/>
          <w:lang w:val="en"/>
        </w:rPr>
        <w:t>Public Housing Authority (</w:t>
      </w:r>
      <w:r w:rsidR="00571E83" w:rsidRPr="0058674F">
        <w:rPr>
          <w:rFonts w:ascii="Arial" w:hAnsi="Arial" w:cs="Arial"/>
          <w:color w:val="000000"/>
          <w:sz w:val="22"/>
          <w:szCs w:val="22"/>
          <w:lang w:val="en"/>
        </w:rPr>
        <w:t>PHA</w:t>
      </w:r>
      <w:r w:rsidR="00B035FF" w:rsidRPr="0058674F">
        <w:rPr>
          <w:rFonts w:ascii="Arial" w:hAnsi="Arial" w:cs="Arial"/>
          <w:color w:val="000000"/>
          <w:sz w:val="22"/>
          <w:szCs w:val="22"/>
          <w:lang w:val="en"/>
        </w:rPr>
        <w:t>)</w:t>
      </w:r>
      <w:r w:rsidR="00571E83" w:rsidRPr="0058674F">
        <w:rPr>
          <w:rFonts w:ascii="Arial" w:hAnsi="Arial" w:cs="Arial"/>
          <w:color w:val="000000"/>
          <w:sz w:val="22"/>
          <w:szCs w:val="22"/>
          <w:lang w:val="en"/>
        </w:rPr>
        <w:t xml:space="preserve"> about the A</w:t>
      </w:r>
      <w:r w:rsidR="000E2EB2" w:rsidRPr="0058674F">
        <w:rPr>
          <w:rFonts w:ascii="Arial" w:hAnsi="Arial" w:cs="Arial"/>
          <w:color w:val="000000"/>
          <w:sz w:val="22"/>
          <w:szCs w:val="22"/>
          <w:lang w:val="en"/>
        </w:rPr>
        <w:t xml:space="preserve">ssessment of </w:t>
      </w:r>
      <w:r w:rsidR="00571E83" w:rsidRPr="0058674F">
        <w:rPr>
          <w:rFonts w:ascii="Arial" w:hAnsi="Arial" w:cs="Arial"/>
          <w:color w:val="000000"/>
          <w:sz w:val="22"/>
          <w:szCs w:val="22"/>
          <w:lang w:val="en"/>
        </w:rPr>
        <w:t>F</w:t>
      </w:r>
      <w:r w:rsidR="000E2EB2" w:rsidRPr="0058674F">
        <w:rPr>
          <w:rFonts w:ascii="Arial" w:hAnsi="Arial" w:cs="Arial"/>
          <w:color w:val="000000"/>
          <w:sz w:val="22"/>
          <w:szCs w:val="22"/>
          <w:lang w:val="en"/>
        </w:rPr>
        <w:t xml:space="preserve">air </w:t>
      </w:r>
      <w:r w:rsidR="00571E83" w:rsidRPr="0058674F">
        <w:rPr>
          <w:rFonts w:ascii="Arial" w:hAnsi="Arial" w:cs="Arial"/>
          <w:color w:val="000000"/>
          <w:sz w:val="22"/>
          <w:szCs w:val="22"/>
          <w:lang w:val="en"/>
        </w:rPr>
        <w:t>H</w:t>
      </w:r>
      <w:r w:rsidR="000E2EB2" w:rsidRPr="0058674F">
        <w:rPr>
          <w:rFonts w:ascii="Arial" w:hAnsi="Arial" w:cs="Arial"/>
          <w:color w:val="000000"/>
          <w:sz w:val="22"/>
          <w:szCs w:val="22"/>
          <w:lang w:val="en"/>
        </w:rPr>
        <w:t>ousing</w:t>
      </w:r>
      <w:r w:rsidR="00571E83" w:rsidRPr="0058674F">
        <w:rPr>
          <w:rFonts w:ascii="Arial" w:hAnsi="Arial" w:cs="Arial"/>
          <w:color w:val="000000"/>
          <w:sz w:val="22"/>
          <w:szCs w:val="22"/>
          <w:lang w:val="en"/>
        </w:rPr>
        <w:t xml:space="preserve">, </w:t>
      </w:r>
      <w:r w:rsidR="00F24DD0" w:rsidRPr="0058674F">
        <w:rPr>
          <w:rFonts w:ascii="Arial" w:hAnsi="Arial" w:cs="Arial"/>
          <w:color w:val="000000"/>
          <w:sz w:val="22"/>
          <w:szCs w:val="22"/>
          <w:lang w:val="en"/>
        </w:rPr>
        <w:t>a</w:t>
      </w:r>
      <w:r w:rsidRPr="0058674F">
        <w:rPr>
          <w:rFonts w:ascii="Arial" w:hAnsi="Arial" w:cs="Arial"/>
          <w:color w:val="000000"/>
          <w:sz w:val="22"/>
          <w:szCs w:val="22"/>
          <w:lang w:val="en"/>
        </w:rPr>
        <w:t xml:space="preserve">ffirmatively </w:t>
      </w:r>
      <w:r w:rsidR="00F24DD0" w:rsidRPr="0058674F">
        <w:rPr>
          <w:rFonts w:ascii="Arial" w:hAnsi="Arial" w:cs="Arial"/>
          <w:color w:val="000000"/>
          <w:sz w:val="22"/>
          <w:szCs w:val="22"/>
          <w:lang w:val="en"/>
        </w:rPr>
        <w:t>f</w:t>
      </w:r>
      <w:r w:rsidRPr="0058674F">
        <w:rPr>
          <w:rFonts w:ascii="Arial" w:hAnsi="Arial" w:cs="Arial"/>
          <w:color w:val="000000"/>
          <w:sz w:val="22"/>
          <w:szCs w:val="22"/>
          <w:lang w:val="en"/>
        </w:rPr>
        <w:t xml:space="preserve">urthering </w:t>
      </w:r>
      <w:r w:rsidR="00F24DD0" w:rsidRPr="0058674F">
        <w:rPr>
          <w:rFonts w:ascii="Arial" w:hAnsi="Arial" w:cs="Arial"/>
          <w:color w:val="000000"/>
          <w:sz w:val="22"/>
          <w:szCs w:val="22"/>
          <w:lang w:val="en"/>
        </w:rPr>
        <w:t>f</w:t>
      </w:r>
      <w:r w:rsidRPr="0058674F">
        <w:rPr>
          <w:rFonts w:ascii="Arial" w:hAnsi="Arial" w:cs="Arial"/>
          <w:color w:val="000000"/>
          <w:sz w:val="22"/>
          <w:szCs w:val="22"/>
          <w:lang w:val="en"/>
        </w:rPr>
        <w:t xml:space="preserve">air </w:t>
      </w:r>
      <w:r w:rsidR="00F24DD0" w:rsidRPr="0058674F">
        <w:rPr>
          <w:rFonts w:ascii="Arial" w:hAnsi="Arial" w:cs="Arial"/>
          <w:color w:val="000000"/>
          <w:sz w:val="22"/>
          <w:szCs w:val="22"/>
          <w:lang w:val="en"/>
        </w:rPr>
        <w:t>h</w:t>
      </w:r>
      <w:r w:rsidRPr="0058674F">
        <w:rPr>
          <w:rFonts w:ascii="Arial" w:hAnsi="Arial" w:cs="Arial"/>
          <w:color w:val="000000"/>
          <w:sz w:val="22"/>
          <w:szCs w:val="22"/>
          <w:lang w:val="en"/>
        </w:rPr>
        <w:t xml:space="preserve">ousing </w:t>
      </w:r>
      <w:r w:rsidR="00571E83" w:rsidRPr="0058674F">
        <w:rPr>
          <w:rFonts w:ascii="Arial" w:hAnsi="Arial" w:cs="Arial"/>
          <w:color w:val="000000"/>
          <w:sz w:val="22"/>
          <w:szCs w:val="22"/>
          <w:lang w:val="en"/>
        </w:rPr>
        <w:t>strateg</w:t>
      </w:r>
      <w:r w:rsidR="00F24DD0" w:rsidRPr="0058674F">
        <w:rPr>
          <w:rFonts w:ascii="Arial" w:hAnsi="Arial" w:cs="Arial"/>
          <w:color w:val="000000"/>
          <w:sz w:val="22"/>
          <w:szCs w:val="22"/>
          <w:lang w:val="en"/>
        </w:rPr>
        <w:t>ies</w:t>
      </w:r>
      <w:r w:rsidR="00571E83" w:rsidRPr="0058674F">
        <w:rPr>
          <w:rFonts w:ascii="Arial" w:hAnsi="Arial" w:cs="Arial"/>
          <w:color w:val="000000"/>
          <w:sz w:val="22"/>
          <w:szCs w:val="22"/>
          <w:lang w:val="en"/>
        </w:rPr>
        <w:t>, and</w:t>
      </w:r>
      <w:r w:rsidRPr="0058674F">
        <w:rPr>
          <w:rFonts w:ascii="Arial" w:hAnsi="Arial" w:cs="Arial"/>
          <w:color w:val="000000"/>
          <w:sz w:val="22"/>
          <w:szCs w:val="22"/>
          <w:lang w:val="en"/>
        </w:rPr>
        <w:t xml:space="preserve"> Consolidated Plan </w:t>
      </w:r>
      <w:r w:rsidR="00571E83" w:rsidRPr="0058674F">
        <w:rPr>
          <w:rFonts w:ascii="Arial" w:hAnsi="Arial" w:cs="Arial"/>
          <w:color w:val="000000"/>
          <w:sz w:val="22"/>
          <w:szCs w:val="22"/>
          <w:lang w:val="en"/>
        </w:rPr>
        <w:t xml:space="preserve">activities related to its developments and surrounding communities so that the PHA can make this information available at the annual public hearing(s) required for the PHA Plan. </w:t>
      </w:r>
    </w:p>
    <w:p w14:paraId="7450C245" w14:textId="35C8CA93" w:rsidR="00F05D1C" w:rsidRPr="004527C6" w:rsidRDefault="004C477E" w:rsidP="004527C6">
      <w:pPr>
        <w:pStyle w:val="psection-1"/>
        <w:numPr>
          <w:ilvl w:val="0"/>
          <w:numId w:val="12"/>
        </w:numPr>
        <w:autoSpaceDE w:val="0"/>
        <w:autoSpaceDN w:val="0"/>
        <w:spacing w:after="0" w:afterAutospacing="0"/>
        <w:ind w:left="360"/>
        <w:rPr>
          <w:rStyle w:val="et031"/>
          <w:rFonts w:ascii="Arial" w:hAnsi="Arial" w:cs="Arial"/>
          <w:i w:val="0"/>
          <w:iCs w:val="0"/>
          <w:color w:val="000000"/>
          <w:sz w:val="22"/>
          <w:szCs w:val="22"/>
          <w:u w:val="single"/>
          <w:lang w:val="en"/>
        </w:rPr>
      </w:pPr>
      <w:r w:rsidRPr="004527C6">
        <w:rPr>
          <w:rStyle w:val="et031"/>
          <w:rFonts w:ascii="Arial" w:hAnsi="Arial" w:cs="Arial"/>
          <w:i w:val="0"/>
          <w:iCs w:val="0"/>
          <w:color w:val="000000"/>
          <w:sz w:val="22"/>
          <w:szCs w:val="22"/>
          <w:u w:val="single"/>
          <w:lang w:val="en"/>
        </w:rPr>
        <w:t>C</w:t>
      </w:r>
      <w:r w:rsidR="00F05D1C" w:rsidRPr="004527C6">
        <w:rPr>
          <w:rStyle w:val="et031"/>
          <w:rFonts w:ascii="Arial" w:hAnsi="Arial" w:cs="Arial"/>
          <w:i w:val="0"/>
          <w:iCs w:val="0"/>
          <w:color w:val="000000"/>
          <w:sz w:val="22"/>
          <w:szCs w:val="22"/>
          <w:u w:val="single"/>
          <w:lang w:val="en"/>
        </w:rPr>
        <w:t xml:space="preserve">itizen </w:t>
      </w:r>
      <w:r w:rsidRPr="004527C6">
        <w:rPr>
          <w:rStyle w:val="et031"/>
          <w:rFonts w:ascii="Arial" w:hAnsi="Arial" w:cs="Arial"/>
          <w:i w:val="0"/>
          <w:iCs w:val="0"/>
          <w:color w:val="000000"/>
          <w:sz w:val="22"/>
          <w:szCs w:val="22"/>
          <w:u w:val="single"/>
          <w:lang w:val="en"/>
        </w:rPr>
        <w:t>P</w:t>
      </w:r>
      <w:r w:rsidR="00F05D1C" w:rsidRPr="004527C6">
        <w:rPr>
          <w:rStyle w:val="et031"/>
          <w:rFonts w:ascii="Arial" w:hAnsi="Arial" w:cs="Arial"/>
          <w:i w:val="0"/>
          <w:iCs w:val="0"/>
          <w:color w:val="000000"/>
          <w:sz w:val="22"/>
          <w:szCs w:val="22"/>
          <w:u w:val="single"/>
          <w:lang w:val="en"/>
        </w:rPr>
        <w:t xml:space="preserve">articipation </w:t>
      </w:r>
      <w:r w:rsidRPr="004527C6">
        <w:rPr>
          <w:rStyle w:val="et031"/>
          <w:rFonts w:ascii="Arial" w:hAnsi="Arial" w:cs="Arial"/>
          <w:i w:val="0"/>
          <w:iCs w:val="0"/>
          <w:color w:val="000000"/>
          <w:sz w:val="22"/>
          <w:szCs w:val="22"/>
          <w:u w:val="single"/>
          <w:lang w:val="en"/>
        </w:rPr>
        <w:t>P</w:t>
      </w:r>
      <w:r w:rsidR="00F05D1C" w:rsidRPr="004527C6">
        <w:rPr>
          <w:rStyle w:val="et031"/>
          <w:rFonts w:ascii="Arial" w:hAnsi="Arial" w:cs="Arial"/>
          <w:i w:val="0"/>
          <w:iCs w:val="0"/>
          <w:color w:val="000000"/>
          <w:sz w:val="22"/>
          <w:szCs w:val="22"/>
          <w:u w:val="single"/>
          <w:lang w:val="en"/>
        </w:rPr>
        <w:t xml:space="preserve">lan and </w:t>
      </w:r>
      <w:r w:rsidRPr="004527C6">
        <w:rPr>
          <w:rStyle w:val="et031"/>
          <w:rFonts w:ascii="Arial" w:hAnsi="Arial" w:cs="Arial"/>
          <w:i w:val="0"/>
          <w:iCs w:val="0"/>
          <w:color w:val="000000"/>
          <w:sz w:val="22"/>
          <w:szCs w:val="22"/>
          <w:u w:val="single"/>
          <w:lang w:val="en"/>
        </w:rPr>
        <w:t>A</w:t>
      </w:r>
      <w:r w:rsidR="00F05D1C" w:rsidRPr="004527C6">
        <w:rPr>
          <w:rStyle w:val="et031"/>
          <w:rFonts w:ascii="Arial" w:hAnsi="Arial" w:cs="Arial"/>
          <w:i w:val="0"/>
          <w:iCs w:val="0"/>
          <w:color w:val="000000"/>
          <w:sz w:val="22"/>
          <w:szCs w:val="22"/>
          <w:u w:val="single"/>
          <w:lang w:val="en"/>
        </w:rPr>
        <w:t>mendments.</w:t>
      </w:r>
    </w:p>
    <w:p w14:paraId="11032C66" w14:textId="3009B787" w:rsidR="009D4D5C" w:rsidRDefault="00571E83" w:rsidP="00D16668">
      <w:pPr>
        <w:pStyle w:val="psection-2"/>
        <w:autoSpaceDE w:val="0"/>
        <w:autoSpaceDN w:val="0"/>
        <w:spacing w:before="0" w:beforeAutospacing="0" w:after="0" w:afterAutospacing="0"/>
        <w:ind w:left="0"/>
        <w:rPr>
          <w:rFonts w:ascii="Arial" w:hAnsi="Arial" w:cs="Arial"/>
          <w:sz w:val="22"/>
          <w:szCs w:val="22"/>
        </w:rPr>
      </w:pPr>
      <w:r w:rsidRPr="0058674F">
        <w:rPr>
          <w:rFonts w:ascii="Arial" w:hAnsi="Arial" w:cs="Arial"/>
          <w:color w:val="000000"/>
          <w:sz w:val="22"/>
          <w:szCs w:val="22"/>
          <w:lang w:val="en"/>
        </w:rPr>
        <w:t>The</w:t>
      </w:r>
      <w:r w:rsidR="00F05D1C" w:rsidRPr="0058674F">
        <w:rPr>
          <w:rFonts w:ascii="Arial" w:hAnsi="Arial" w:cs="Arial"/>
          <w:color w:val="000000"/>
          <w:sz w:val="22"/>
          <w:szCs w:val="22"/>
          <w:lang w:val="en"/>
        </w:rPr>
        <w:t xml:space="preserve"> Village </w:t>
      </w:r>
      <w:r w:rsidR="00D70A63" w:rsidRPr="0058674F">
        <w:rPr>
          <w:rFonts w:ascii="Arial" w:hAnsi="Arial" w:cs="Arial"/>
          <w:color w:val="000000"/>
          <w:sz w:val="22"/>
          <w:szCs w:val="22"/>
          <w:lang w:val="en"/>
        </w:rPr>
        <w:t>will</w:t>
      </w:r>
      <w:r w:rsidR="00F05D1C" w:rsidRPr="0058674F">
        <w:rPr>
          <w:rFonts w:ascii="Arial" w:hAnsi="Arial" w:cs="Arial"/>
          <w:color w:val="000000"/>
          <w:sz w:val="22"/>
          <w:szCs w:val="22"/>
          <w:lang w:val="en"/>
        </w:rPr>
        <w:t xml:space="preserve"> </w:t>
      </w:r>
      <w:r w:rsidRPr="0058674F">
        <w:rPr>
          <w:rFonts w:ascii="Arial" w:hAnsi="Arial" w:cs="Arial"/>
          <w:color w:val="000000"/>
          <w:sz w:val="22"/>
          <w:szCs w:val="22"/>
          <w:lang w:val="en"/>
        </w:rPr>
        <w:t xml:space="preserve">provide citizens with a reasonable opportunity to comment on </w:t>
      </w:r>
      <w:r w:rsidR="00D70A63" w:rsidRPr="0058674F">
        <w:rPr>
          <w:rFonts w:ascii="Arial" w:hAnsi="Arial" w:cs="Arial"/>
          <w:color w:val="000000"/>
          <w:sz w:val="22"/>
          <w:szCs w:val="22"/>
          <w:lang w:val="en"/>
        </w:rPr>
        <w:t xml:space="preserve">any new </w:t>
      </w:r>
      <w:bookmarkStart w:id="2" w:name="_Hlk37839158"/>
      <w:r w:rsidR="00D70A63" w:rsidRPr="0058674F">
        <w:rPr>
          <w:rFonts w:ascii="Arial" w:hAnsi="Arial" w:cs="Arial"/>
          <w:color w:val="000000"/>
          <w:sz w:val="22"/>
          <w:szCs w:val="22"/>
          <w:lang w:val="en"/>
        </w:rPr>
        <w:t>C</w:t>
      </w:r>
      <w:r w:rsidR="000E2EB2" w:rsidRPr="0058674F">
        <w:rPr>
          <w:rFonts w:ascii="Arial" w:hAnsi="Arial" w:cs="Arial"/>
          <w:color w:val="000000"/>
          <w:sz w:val="22"/>
          <w:szCs w:val="22"/>
          <w:lang w:val="en"/>
        </w:rPr>
        <w:t>itizen Participation Plan</w:t>
      </w:r>
      <w:bookmarkEnd w:id="2"/>
      <w:r w:rsidR="0002031E" w:rsidRPr="0058674F">
        <w:rPr>
          <w:rFonts w:ascii="Arial" w:hAnsi="Arial" w:cs="Arial"/>
          <w:color w:val="000000"/>
          <w:sz w:val="22"/>
          <w:szCs w:val="22"/>
          <w:lang w:val="en"/>
        </w:rPr>
        <w:t xml:space="preserve">.  </w:t>
      </w:r>
      <w:r w:rsidR="0035167A">
        <w:rPr>
          <w:rFonts w:ascii="Arial" w:hAnsi="Arial" w:cs="Arial"/>
          <w:color w:val="000000"/>
          <w:sz w:val="22"/>
          <w:szCs w:val="22"/>
          <w:lang w:val="en"/>
        </w:rPr>
        <w:t xml:space="preserve">Copies of the plan are available upon request.  A minimum 15 day public comment period will be required for the plan or substantial changes to the plan.  A substantial change does not include corrections to names, address, webpage links or emails required as necessary to provide the most up-to-date information to the public.  The </w:t>
      </w:r>
      <w:r w:rsidR="009D4D5C" w:rsidRPr="0058674F">
        <w:rPr>
          <w:rFonts w:ascii="Arial" w:hAnsi="Arial" w:cs="Arial"/>
          <w:sz w:val="22"/>
          <w:szCs w:val="22"/>
          <w:lang w:val="en"/>
        </w:rPr>
        <w:t>minimum period</w:t>
      </w:r>
      <w:r w:rsidR="0035167A">
        <w:rPr>
          <w:rFonts w:ascii="Arial" w:hAnsi="Arial" w:cs="Arial"/>
          <w:sz w:val="22"/>
          <w:szCs w:val="22"/>
          <w:lang w:val="en"/>
        </w:rPr>
        <w:t xml:space="preserve"> may be reduced</w:t>
      </w:r>
      <w:r w:rsidR="009D4D5C" w:rsidRPr="0058674F">
        <w:rPr>
          <w:rFonts w:ascii="Arial" w:hAnsi="Arial" w:cs="Arial"/>
          <w:sz w:val="22"/>
          <w:szCs w:val="22"/>
          <w:lang w:val="en"/>
        </w:rPr>
        <w:t xml:space="preserve"> as permitted by HUD</w:t>
      </w:r>
      <w:r w:rsidR="00F05D1C" w:rsidRPr="0058674F">
        <w:rPr>
          <w:rFonts w:ascii="Arial" w:hAnsi="Arial" w:cs="Arial"/>
          <w:sz w:val="22"/>
          <w:szCs w:val="22"/>
          <w:lang w:val="en"/>
        </w:rPr>
        <w:t xml:space="preserve"> </w:t>
      </w:r>
      <w:r w:rsidR="009D4D5C" w:rsidRPr="0058674F">
        <w:rPr>
          <w:rFonts w:ascii="Arial" w:hAnsi="Arial" w:cs="Arial"/>
          <w:sz w:val="22"/>
          <w:szCs w:val="22"/>
          <w:lang w:val="en"/>
        </w:rPr>
        <w:t>(ex.</w:t>
      </w:r>
      <w:r w:rsidR="009D4D5C" w:rsidRPr="0058674F">
        <w:rPr>
          <w:rFonts w:ascii="Arial" w:hAnsi="Arial" w:cs="Arial"/>
          <w:sz w:val="22"/>
          <w:szCs w:val="22"/>
        </w:rPr>
        <w:t xml:space="preserve"> For CDBG-</w:t>
      </w:r>
      <w:proofErr w:type="spellStart"/>
      <w:r w:rsidR="009D4D5C" w:rsidRPr="0058674F">
        <w:rPr>
          <w:rFonts w:ascii="Arial" w:hAnsi="Arial" w:cs="Arial"/>
          <w:sz w:val="22"/>
          <w:szCs w:val="22"/>
        </w:rPr>
        <w:t>Covid</w:t>
      </w:r>
      <w:proofErr w:type="spellEnd"/>
      <w:r w:rsidR="009D4D5C" w:rsidRPr="0058674F">
        <w:rPr>
          <w:rFonts w:ascii="Arial" w:hAnsi="Arial" w:cs="Arial"/>
          <w:sz w:val="22"/>
          <w:szCs w:val="22"/>
        </w:rPr>
        <w:t xml:space="preserve"> 19 (CDBG-CV) funds a HUD waiver reduced the minimum public comment period to 5 days).</w:t>
      </w:r>
    </w:p>
    <w:p w14:paraId="471363D3" w14:textId="77777777" w:rsidR="0035167A" w:rsidRPr="0058674F" w:rsidRDefault="0035167A" w:rsidP="00D16668">
      <w:pPr>
        <w:pStyle w:val="psection-2"/>
        <w:autoSpaceDE w:val="0"/>
        <w:autoSpaceDN w:val="0"/>
        <w:spacing w:before="0" w:beforeAutospacing="0" w:after="0" w:afterAutospacing="0"/>
        <w:ind w:left="0"/>
        <w:rPr>
          <w:rFonts w:ascii="Arial" w:hAnsi="Arial" w:cs="Arial"/>
          <w:color w:val="FF0000"/>
          <w:sz w:val="22"/>
          <w:szCs w:val="22"/>
        </w:rPr>
      </w:pPr>
    </w:p>
    <w:p w14:paraId="06F07C46" w14:textId="5950EF8F" w:rsidR="00D70A63" w:rsidRPr="0058674F" w:rsidRDefault="005C4824" w:rsidP="00D16668">
      <w:pPr>
        <w:pStyle w:val="psection-2"/>
        <w:autoSpaceDE w:val="0"/>
        <w:autoSpaceDN w:val="0"/>
        <w:spacing w:before="0" w:beforeAutospacing="0" w:after="0" w:afterAutospacing="0"/>
        <w:ind w:left="0"/>
        <w:rPr>
          <w:rFonts w:ascii="Arial" w:hAnsi="Arial" w:cs="Arial"/>
          <w:color w:val="000000"/>
          <w:sz w:val="22"/>
          <w:szCs w:val="22"/>
          <w:lang w:val="en"/>
        </w:rPr>
      </w:pPr>
      <w:r w:rsidRPr="0058674F">
        <w:rPr>
          <w:rFonts w:ascii="Arial" w:hAnsi="Arial" w:cs="Arial"/>
          <w:color w:val="000000"/>
          <w:sz w:val="22"/>
          <w:szCs w:val="22"/>
          <w:lang w:val="en"/>
        </w:rPr>
        <w:t xml:space="preserve"> </w:t>
      </w:r>
    </w:p>
    <w:p w14:paraId="2C1ED1B0" w14:textId="5AF7A0EA" w:rsidR="00571E83" w:rsidRPr="0058674F" w:rsidRDefault="00571E83" w:rsidP="00D16668">
      <w:pPr>
        <w:pStyle w:val="psection-2"/>
        <w:autoSpaceDE w:val="0"/>
        <w:autoSpaceDN w:val="0"/>
        <w:spacing w:before="0" w:beforeAutospacing="0" w:after="0" w:afterAutospacing="0"/>
        <w:ind w:left="0"/>
        <w:rPr>
          <w:rFonts w:ascii="Arial" w:hAnsi="Arial" w:cs="Arial"/>
          <w:color w:val="000000"/>
          <w:sz w:val="22"/>
          <w:szCs w:val="22"/>
          <w:lang w:val="en"/>
        </w:rPr>
      </w:pPr>
      <w:r w:rsidRPr="0058674F">
        <w:rPr>
          <w:rFonts w:ascii="Arial" w:hAnsi="Arial" w:cs="Arial"/>
          <w:color w:val="000000"/>
          <w:sz w:val="22"/>
          <w:szCs w:val="22"/>
          <w:lang w:val="en"/>
        </w:rPr>
        <w:lastRenderedPageBreak/>
        <w:t xml:space="preserve">The citizen participation plan </w:t>
      </w:r>
      <w:r w:rsidR="00D70A63" w:rsidRPr="0058674F">
        <w:rPr>
          <w:rFonts w:ascii="Arial" w:hAnsi="Arial" w:cs="Arial"/>
          <w:color w:val="000000"/>
          <w:sz w:val="22"/>
          <w:szCs w:val="22"/>
          <w:lang w:val="en"/>
        </w:rPr>
        <w:t>will</w:t>
      </w:r>
      <w:r w:rsidR="00F05D1C" w:rsidRPr="0058674F">
        <w:rPr>
          <w:rFonts w:ascii="Arial" w:hAnsi="Arial" w:cs="Arial"/>
          <w:color w:val="000000"/>
          <w:sz w:val="22"/>
          <w:szCs w:val="22"/>
          <w:lang w:val="en"/>
        </w:rPr>
        <w:t xml:space="preserve"> be provided </w:t>
      </w:r>
      <w:r w:rsidRPr="0058674F">
        <w:rPr>
          <w:rFonts w:ascii="Arial" w:hAnsi="Arial" w:cs="Arial"/>
          <w:color w:val="000000"/>
          <w:sz w:val="22"/>
          <w:szCs w:val="22"/>
          <w:lang w:val="en"/>
        </w:rPr>
        <w:t xml:space="preserve">in a format accessible to persons with disabilities, upon request. </w:t>
      </w:r>
      <w:r w:rsidR="00B31E5D" w:rsidRPr="0058674F">
        <w:rPr>
          <w:rFonts w:ascii="Arial" w:hAnsi="Arial" w:cs="Arial"/>
          <w:color w:val="000000"/>
          <w:sz w:val="22"/>
          <w:szCs w:val="22"/>
          <w:lang w:val="en"/>
        </w:rPr>
        <w:t>T</w:t>
      </w:r>
      <w:r w:rsidRPr="0058674F">
        <w:rPr>
          <w:rFonts w:ascii="Arial" w:hAnsi="Arial" w:cs="Arial"/>
          <w:color w:val="000000"/>
          <w:sz w:val="22"/>
          <w:szCs w:val="22"/>
          <w:lang w:val="en"/>
        </w:rPr>
        <w:t xml:space="preserve">he </w:t>
      </w:r>
      <w:r w:rsidR="00F24DD0" w:rsidRPr="0058674F">
        <w:rPr>
          <w:rFonts w:ascii="Arial" w:hAnsi="Arial" w:cs="Arial"/>
          <w:color w:val="000000"/>
          <w:sz w:val="22"/>
          <w:szCs w:val="22"/>
          <w:lang w:val="en"/>
        </w:rPr>
        <w:t xml:space="preserve">Village </w:t>
      </w:r>
      <w:r w:rsidR="00B31E5D" w:rsidRPr="0058674F">
        <w:rPr>
          <w:rFonts w:ascii="Arial" w:hAnsi="Arial" w:cs="Arial"/>
          <w:color w:val="000000"/>
          <w:sz w:val="22"/>
          <w:szCs w:val="22"/>
          <w:lang w:val="en"/>
        </w:rPr>
        <w:t xml:space="preserve">will </w:t>
      </w:r>
      <w:r w:rsidRPr="0058674F">
        <w:rPr>
          <w:rFonts w:ascii="Arial" w:hAnsi="Arial" w:cs="Arial"/>
          <w:color w:val="000000"/>
          <w:sz w:val="22"/>
          <w:szCs w:val="22"/>
          <w:lang w:val="en"/>
        </w:rPr>
        <w:t xml:space="preserve">take reasonable steps to provide </w:t>
      </w:r>
      <w:r w:rsidR="00F24DD0" w:rsidRPr="0058674F">
        <w:rPr>
          <w:rFonts w:ascii="Arial" w:hAnsi="Arial" w:cs="Arial"/>
          <w:color w:val="000000"/>
          <w:sz w:val="22"/>
          <w:szCs w:val="22"/>
          <w:lang w:val="en"/>
        </w:rPr>
        <w:t>l</w:t>
      </w:r>
      <w:r w:rsidRPr="0058674F">
        <w:rPr>
          <w:rFonts w:ascii="Arial" w:hAnsi="Arial" w:cs="Arial"/>
          <w:color w:val="000000"/>
          <w:sz w:val="22"/>
          <w:szCs w:val="22"/>
          <w:lang w:val="en"/>
        </w:rPr>
        <w:t xml:space="preserve">anguage assistance to ensure meaningful access to participation by non-English-speaking residents of the community. </w:t>
      </w:r>
    </w:p>
    <w:p w14:paraId="5963E63D" w14:textId="77777777" w:rsidR="00C36262" w:rsidRPr="0058674F" w:rsidRDefault="00C36262" w:rsidP="00D16668">
      <w:pPr>
        <w:spacing w:after="0"/>
        <w:rPr>
          <w:rFonts w:ascii="Arial" w:hAnsi="Arial" w:cs="Arial"/>
        </w:rPr>
      </w:pPr>
    </w:p>
    <w:p w14:paraId="733BDFFC" w14:textId="61B2B2CE" w:rsidR="00C36262" w:rsidRPr="004527C6" w:rsidRDefault="00C36262" w:rsidP="004527C6">
      <w:pPr>
        <w:pStyle w:val="ListParagraph"/>
        <w:numPr>
          <w:ilvl w:val="0"/>
          <w:numId w:val="12"/>
        </w:numPr>
        <w:spacing w:after="0"/>
        <w:ind w:left="360"/>
        <w:rPr>
          <w:rFonts w:ascii="Arial" w:hAnsi="Arial" w:cs="Arial"/>
          <w:u w:val="single"/>
        </w:rPr>
      </w:pPr>
      <w:r w:rsidRPr="004527C6">
        <w:rPr>
          <w:rFonts w:ascii="Arial" w:hAnsi="Arial" w:cs="Arial"/>
          <w:u w:val="single"/>
        </w:rPr>
        <w:t>Anti-Displacement.</w:t>
      </w:r>
    </w:p>
    <w:p w14:paraId="49054A27" w14:textId="03546231" w:rsidR="00C36262" w:rsidRPr="0058674F" w:rsidRDefault="00C36262" w:rsidP="00F24DD0">
      <w:pPr>
        <w:spacing w:after="0" w:line="240" w:lineRule="auto"/>
        <w:rPr>
          <w:rFonts w:ascii="Arial" w:hAnsi="Arial" w:cs="Arial"/>
        </w:rPr>
      </w:pPr>
      <w:r w:rsidRPr="0058674F">
        <w:rPr>
          <w:rFonts w:ascii="Arial" w:hAnsi="Arial" w:cs="Arial"/>
        </w:rPr>
        <w:t xml:space="preserve">The Village of </w:t>
      </w:r>
      <w:r w:rsidR="00CD7FE8" w:rsidRPr="0058674F">
        <w:rPr>
          <w:rFonts w:ascii="Arial" w:hAnsi="Arial" w:cs="Arial"/>
        </w:rPr>
        <w:t>Schaumburg</w:t>
      </w:r>
      <w:r w:rsidRPr="0058674F">
        <w:rPr>
          <w:rFonts w:ascii="Arial" w:hAnsi="Arial" w:cs="Arial"/>
        </w:rPr>
        <w:t xml:space="preserve"> does not expect any displacement to occur as a result of </w:t>
      </w:r>
      <w:r w:rsidR="00F24DD0" w:rsidRPr="0058674F">
        <w:rPr>
          <w:rFonts w:ascii="Arial" w:hAnsi="Arial" w:cs="Arial"/>
        </w:rPr>
        <w:t>programs and projects under its Consolidated Plan</w:t>
      </w:r>
      <w:r w:rsidR="00B035FF" w:rsidRPr="0058674F">
        <w:rPr>
          <w:rFonts w:ascii="Arial" w:hAnsi="Arial" w:cs="Arial"/>
        </w:rPr>
        <w:t>s</w:t>
      </w:r>
      <w:r w:rsidR="00F24DD0" w:rsidRPr="0058674F">
        <w:rPr>
          <w:rFonts w:ascii="Arial" w:hAnsi="Arial" w:cs="Arial"/>
        </w:rPr>
        <w:t xml:space="preserve">. </w:t>
      </w:r>
      <w:r w:rsidRPr="0058674F">
        <w:rPr>
          <w:rFonts w:ascii="Arial" w:hAnsi="Arial" w:cs="Arial"/>
        </w:rPr>
        <w:t xml:space="preserve">In the unlikely event that there is displacement, the Village will publish an amendment to its Consolidated Plan outlining the levels of assistance available to persons affected. Should displacement occur, the Village of </w:t>
      </w:r>
      <w:r w:rsidR="00CD7FE8" w:rsidRPr="0058674F">
        <w:rPr>
          <w:rFonts w:ascii="Arial" w:hAnsi="Arial" w:cs="Arial"/>
        </w:rPr>
        <w:t>Schaumburg</w:t>
      </w:r>
      <w:r w:rsidRPr="0058674F">
        <w:rPr>
          <w:rFonts w:ascii="Arial" w:hAnsi="Arial" w:cs="Arial"/>
        </w:rPr>
        <w:t xml:space="preserve"> will follow the requirements of the Uniform Relocation and Real Property Acquisition Policies Act (URA) and Section 104(d) of the Housing and Community Development Act of 1974, as amended.</w:t>
      </w:r>
    </w:p>
    <w:p w14:paraId="721372A2" w14:textId="77777777" w:rsidR="001A6711" w:rsidRPr="001A6711" w:rsidRDefault="001A6711" w:rsidP="001A6711">
      <w:pPr>
        <w:pStyle w:val="BodyText"/>
        <w:ind w:left="360"/>
        <w:rPr>
          <w:rFonts w:ascii="Arial" w:hAnsi="Arial" w:cs="Arial"/>
          <w:sz w:val="22"/>
          <w:szCs w:val="22"/>
        </w:rPr>
      </w:pPr>
    </w:p>
    <w:p w14:paraId="39965208" w14:textId="77777777" w:rsidR="006E37B0" w:rsidRPr="006E37B0" w:rsidRDefault="006E37B0" w:rsidP="006E37B0">
      <w:pPr>
        <w:pStyle w:val="psection-2"/>
        <w:numPr>
          <w:ilvl w:val="0"/>
          <w:numId w:val="12"/>
        </w:numPr>
        <w:autoSpaceDE w:val="0"/>
        <w:autoSpaceDN w:val="0"/>
        <w:spacing w:before="0" w:beforeAutospacing="0" w:after="0" w:afterAutospacing="0"/>
        <w:ind w:left="360"/>
        <w:rPr>
          <w:rFonts w:ascii="Arial" w:hAnsi="Arial" w:cs="Arial"/>
          <w:sz w:val="22"/>
          <w:szCs w:val="22"/>
          <w:u w:val="single"/>
        </w:rPr>
      </w:pPr>
      <w:r w:rsidRPr="006E37B0">
        <w:rPr>
          <w:rFonts w:ascii="Arial" w:hAnsi="Arial" w:cs="Arial"/>
          <w:sz w:val="22"/>
          <w:szCs w:val="22"/>
          <w:u w:val="single"/>
        </w:rPr>
        <w:t>Availability of Plans to the Public</w:t>
      </w:r>
    </w:p>
    <w:p w14:paraId="56D5C955" w14:textId="391BBE50" w:rsidR="006E37B0" w:rsidRPr="0058674F" w:rsidRDefault="006E37B0" w:rsidP="006E37B0">
      <w:pPr>
        <w:spacing w:after="0"/>
        <w:rPr>
          <w:rFonts w:ascii="Arial" w:hAnsi="Arial" w:cs="Arial"/>
        </w:rPr>
      </w:pPr>
      <w:r w:rsidRPr="0058674F">
        <w:rPr>
          <w:rFonts w:ascii="Arial" w:hAnsi="Arial" w:cs="Arial"/>
        </w:rPr>
        <w:t xml:space="preserve">The Village will make the </w:t>
      </w:r>
      <w:r>
        <w:rPr>
          <w:rFonts w:ascii="Arial" w:hAnsi="Arial" w:cs="Arial"/>
        </w:rPr>
        <w:t xml:space="preserve">proposed </w:t>
      </w:r>
      <w:r w:rsidRPr="0058674F">
        <w:rPr>
          <w:rFonts w:ascii="Arial" w:hAnsi="Arial" w:cs="Arial"/>
          <w:color w:val="000000"/>
          <w:lang w:val="en"/>
        </w:rPr>
        <w:t>Consolidated Plan</w:t>
      </w:r>
      <w:r>
        <w:rPr>
          <w:rFonts w:ascii="Arial" w:hAnsi="Arial" w:cs="Arial"/>
          <w:lang w:val="en"/>
        </w:rPr>
        <w:t>, Action Plan</w:t>
      </w:r>
      <w:r w:rsidRPr="0058674F">
        <w:rPr>
          <w:rFonts w:ascii="Arial" w:hAnsi="Arial" w:cs="Arial"/>
          <w:color w:val="000000"/>
          <w:lang w:val="en"/>
        </w:rPr>
        <w:t xml:space="preserve">, substantial amendments to Consolidated Plan or Action Plan, </w:t>
      </w:r>
      <w:r>
        <w:rPr>
          <w:rFonts w:ascii="Arial" w:hAnsi="Arial" w:cs="Arial"/>
          <w:color w:val="000000"/>
          <w:lang w:val="en"/>
        </w:rPr>
        <w:t xml:space="preserve">AFH, </w:t>
      </w:r>
      <w:r w:rsidRPr="0058674F">
        <w:rPr>
          <w:rFonts w:ascii="Arial" w:hAnsi="Arial" w:cs="Arial"/>
          <w:color w:val="000000"/>
          <w:lang w:val="en"/>
        </w:rPr>
        <w:t xml:space="preserve">substantial </w:t>
      </w:r>
      <w:r>
        <w:rPr>
          <w:rFonts w:ascii="Arial" w:hAnsi="Arial" w:cs="Arial"/>
          <w:color w:val="000000"/>
          <w:lang w:val="en"/>
        </w:rPr>
        <w:t xml:space="preserve">amendments to </w:t>
      </w:r>
      <w:r w:rsidRPr="0058674F">
        <w:rPr>
          <w:rFonts w:ascii="Arial" w:hAnsi="Arial" w:cs="Arial"/>
          <w:color w:val="000000"/>
          <w:lang w:val="en"/>
        </w:rPr>
        <w:t>AFH</w:t>
      </w:r>
      <w:r>
        <w:rPr>
          <w:rFonts w:ascii="Arial" w:hAnsi="Arial" w:cs="Arial"/>
          <w:color w:val="000000"/>
          <w:lang w:val="en"/>
        </w:rPr>
        <w:t>, and CAPER</w:t>
      </w:r>
      <w:r w:rsidRPr="0058674F">
        <w:rPr>
          <w:rFonts w:ascii="Arial" w:hAnsi="Arial" w:cs="Arial"/>
        </w:rPr>
        <w:t xml:space="preserve"> available to residents and other interested parties for review. These documents may be viewed at the Department of Community Development (see address below) during regular business hours</w:t>
      </w:r>
      <w:r w:rsidR="00373AA8">
        <w:rPr>
          <w:rFonts w:ascii="Arial" w:hAnsi="Arial" w:cs="Arial"/>
        </w:rPr>
        <w:t xml:space="preserve">, unless social distancing is being promoted (such as the Coronavirus pandemic). </w:t>
      </w:r>
      <w:r w:rsidRPr="0058674F">
        <w:rPr>
          <w:rFonts w:ascii="Arial" w:hAnsi="Arial" w:cs="Arial"/>
        </w:rPr>
        <w:t xml:space="preserve"> Additionally, a reasonable number of </w:t>
      </w:r>
      <w:r>
        <w:rPr>
          <w:rFonts w:ascii="Arial" w:hAnsi="Arial" w:cs="Arial"/>
        </w:rPr>
        <w:t xml:space="preserve">paper </w:t>
      </w:r>
      <w:r w:rsidRPr="0058674F">
        <w:rPr>
          <w:rFonts w:ascii="Arial" w:hAnsi="Arial" w:cs="Arial"/>
        </w:rPr>
        <w:t xml:space="preserve">copies will be provided to individuals and groups requesting copies. </w:t>
      </w:r>
      <w:r>
        <w:rPr>
          <w:rFonts w:ascii="Arial" w:hAnsi="Arial" w:cs="Arial"/>
        </w:rPr>
        <w:t xml:space="preserve">Electronic </w:t>
      </w:r>
      <w:r w:rsidRPr="0058674F">
        <w:rPr>
          <w:rFonts w:ascii="Arial" w:hAnsi="Arial" w:cs="Arial"/>
        </w:rPr>
        <w:t>copies will also be provided upon request</w:t>
      </w:r>
      <w:r>
        <w:rPr>
          <w:rFonts w:ascii="Arial" w:hAnsi="Arial" w:cs="Arial"/>
        </w:rPr>
        <w:t xml:space="preserve">.  Plans may also be posted on the Village’s </w:t>
      </w:r>
      <w:r w:rsidRPr="0058674F">
        <w:rPr>
          <w:rFonts w:ascii="Arial" w:hAnsi="Arial" w:cs="Arial"/>
        </w:rPr>
        <w:t>website (</w:t>
      </w:r>
      <w:hyperlink r:id="rId7" w:history="1">
        <w:r w:rsidRPr="0058674F">
          <w:rPr>
            <w:rStyle w:val="Hyperlink"/>
            <w:rFonts w:ascii="Arial" w:hAnsi="Arial" w:cs="Arial"/>
          </w:rPr>
          <w:t>www.villageofschaumburg.com</w:t>
        </w:r>
      </w:hyperlink>
      <w:r w:rsidRPr="0058674F">
        <w:rPr>
          <w:rFonts w:ascii="Arial" w:hAnsi="Arial" w:cs="Arial"/>
        </w:rPr>
        <w:t>).</w:t>
      </w:r>
    </w:p>
    <w:p w14:paraId="6299A635" w14:textId="77777777" w:rsidR="006E37B0" w:rsidRDefault="006E37B0" w:rsidP="006E37B0">
      <w:pPr>
        <w:spacing w:after="0"/>
        <w:rPr>
          <w:rFonts w:ascii="Arial" w:hAnsi="Arial" w:cs="Arial"/>
        </w:rPr>
      </w:pPr>
    </w:p>
    <w:p w14:paraId="3B8A2169" w14:textId="77777777" w:rsidR="006E37B0" w:rsidRPr="0058674F" w:rsidRDefault="006E37B0" w:rsidP="006E37B0">
      <w:pPr>
        <w:spacing w:after="0"/>
        <w:rPr>
          <w:rFonts w:ascii="Arial" w:hAnsi="Arial" w:cs="Arial"/>
        </w:rPr>
      </w:pPr>
      <w:r w:rsidRPr="0058674F">
        <w:rPr>
          <w:rFonts w:ascii="Arial" w:hAnsi="Arial" w:cs="Arial"/>
        </w:rPr>
        <w:t>The documents may be requested from:</w:t>
      </w:r>
    </w:p>
    <w:p w14:paraId="3D309109" w14:textId="77777777" w:rsidR="006E37B0" w:rsidRPr="0058674F" w:rsidRDefault="006E37B0" w:rsidP="006E37B0">
      <w:pPr>
        <w:spacing w:after="0"/>
        <w:rPr>
          <w:rFonts w:ascii="Arial" w:hAnsi="Arial" w:cs="Arial"/>
        </w:rPr>
      </w:pPr>
    </w:p>
    <w:p w14:paraId="0B38E296" w14:textId="77777777" w:rsidR="006E37B0" w:rsidRPr="0058674F" w:rsidRDefault="006E37B0" w:rsidP="006E37B0">
      <w:pPr>
        <w:spacing w:after="0"/>
        <w:jc w:val="center"/>
        <w:rPr>
          <w:rFonts w:ascii="Arial" w:hAnsi="Arial" w:cs="Arial"/>
        </w:rPr>
      </w:pPr>
      <w:r w:rsidRPr="0058674F">
        <w:rPr>
          <w:rFonts w:ascii="Arial" w:hAnsi="Arial" w:cs="Arial"/>
        </w:rPr>
        <w:t>Department of Community Development</w:t>
      </w:r>
    </w:p>
    <w:p w14:paraId="20593F94" w14:textId="77777777" w:rsidR="006E37B0" w:rsidRPr="0058674F" w:rsidRDefault="006E37B0" w:rsidP="006E37B0">
      <w:pPr>
        <w:spacing w:after="0"/>
        <w:jc w:val="center"/>
        <w:rPr>
          <w:rFonts w:ascii="Arial" w:hAnsi="Arial" w:cs="Arial"/>
        </w:rPr>
      </w:pPr>
      <w:r w:rsidRPr="0058674F">
        <w:rPr>
          <w:rFonts w:ascii="Arial" w:hAnsi="Arial" w:cs="Arial"/>
        </w:rPr>
        <w:t>101 Schaumburg Court</w:t>
      </w:r>
    </w:p>
    <w:p w14:paraId="1AE8D541" w14:textId="77777777" w:rsidR="006E37B0" w:rsidRPr="0058674F" w:rsidRDefault="006E37B0" w:rsidP="006E37B0">
      <w:pPr>
        <w:spacing w:after="0"/>
        <w:jc w:val="center"/>
        <w:rPr>
          <w:rFonts w:ascii="Arial" w:hAnsi="Arial" w:cs="Arial"/>
        </w:rPr>
      </w:pPr>
      <w:r w:rsidRPr="0058674F">
        <w:rPr>
          <w:rFonts w:ascii="Arial" w:hAnsi="Arial" w:cs="Arial"/>
        </w:rPr>
        <w:t>Schaumburg, IL 60193</w:t>
      </w:r>
    </w:p>
    <w:p w14:paraId="7149D2D6" w14:textId="77777777" w:rsidR="006E37B0" w:rsidRPr="0058674F" w:rsidRDefault="006E37B0" w:rsidP="006E37B0">
      <w:pPr>
        <w:spacing w:after="0"/>
        <w:jc w:val="center"/>
        <w:rPr>
          <w:rFonts w:ascii="Arial" w:hAnsi="Arial" w:cs="Arial"/>
        </w:rPr>
      </w:pPr>
      <w:r w:rsidRPr="0058674F">
        <w:rPr>
          <w:rFonts w:ascii="Arial" w:hAnsi="Arial" w:cs="Arial"/>
        </w:rPr>
        <w:t>Telephone: 847-923-3851</w:t>
      </w:r>
    </w:p>
    <w:p w14:paraId="382A4CBC" w14:textId="77777777" w:rsidR="006E37B0" w:rsidRPr="0058674F" w:rsidRDefault="006E37B0" w:rsidP="006E37B0">
      <w:pPr>
        <w:spacing w:after="0"/>
        <w:jc w:val="center"/>
        <w:rPr>
          <w:rFonts w:ascii="Arial" w:hAnsi="Arial" w:cs="Arial"/>
        </w:rPr>
      </w:pPr>
      <w:r w:rsidRPr="0058674F">
        <w:rPr>
          <w:rFonts w:ascii="Arial" w:hAnsi="Arial" w:cs="Arial"/>
        </w:rPr>
        <w:t xml:space="preserve">Email: </w:t>
      </w:r>
      <w:hyperlink r:id="rId8" w:history="1">
        <w:r w:rsidRPr="0058674F">
          <w:rPr>
            <w:rStyle w:val="Hyperlink"/>
            <w:rFonts w:ascii="Arial" w:hAnsi="Arial" w:cs="Arial"/>
          </w:rPr>
          <w:t>mkrawiec@schaumburg.com</w:t>
        </w:r>
      </w:hyperlink>
      <w:r w:rsidRPr="0058674F">
        <w:rPr>
          <w:rFonts w:ascii="Arial" w:hAnsi="Arial" w:cs="Arial"/>
        </w:rPr>
        <w:tab/>
      </w:r>
    </w:p>
    <w:p w14:paraId="4EEB728C" w14:textId="77777777" w:rsidR="006E37B0" w:rsidRPr="006E37B0" w:rsidRDefault="006E37B0" w:rsidP="006E37B0">
      <w:pPr>
        <w:pStyle w:val="BodyText"/>
        <w:ind w:left="360"/>
        <w:rPr>
          <w:rFonts w:ascii="Arial" w:hAnsi="Arial" w:cs="Arial"/>
          <w:sz w:val="22"/>
          <w:szCs w:val="22"/>
        </w:rPr>
      </w:pPr>
    </w:p>
    <w:p w14:paraId="3A30D4E7" w14:textId="77777777" w:rsidR="001A6711" w:rsidRPr="00BC4783" w:rsidRDefault="001A6711" w:rsidP="001A6711">
      <w:pPr>
        <w:pStyle w:val="BodyText"/>
        <w:numPr>
          <w:ilvl w:val="0"/>
          <w:numId w:val="12"/>
        </w:numPr>
        <w:ind w:left="360"/>
        <w:rPr>
          <w:rFonts w:ascii="Arial" w:hAnsi="Arial" w:cs="Arial"/>
          <w:sz w:val="22"/>
          <w:szCs w:val="22"/>
        </w:rPr>
      </w:pPr>
      <w:r>
        <w:rPr>
          <w:rFonts w:ascii="Arial" w:hAnsi="Arial" w:cs="Arial"/>
          <w:sz w:val="22"/>
          <w:szCs w:val="22"/>
          <w:u w:val="single"/>
        </w:rPr>
        <w:t>Public Hearings</w:t>
      </w:r>
    </w:p>
    <w:p w14:paraId="7E6462F4" w14:textId="77777777" w:rsidR="001A6711" w:rsidRDefault="001A6711" w:rsidP="001A6711">
      <w:pPr>
        <w:spacing w:after="0"/>
        <w:rPr>
          <w:rFonts w:ascii="Arial" w:hAnsi="Arial" w:cs="Arial"/>
          <w:color w:val="000000"/>
          <w:lang w:val="en"/>
        </w:rPr>
      </w:pPr>
      <w:r>
        <w:rPr>
          <w:rFonts w:ascii="Arial" w:hAnsi="Arial" w:cs="Arial"/>
          <w:color w:val="000000"/>
          <w:lang w:val="en"/>
        </w:rPr>
        <w:t xml:space="preserve">The Village will hold a public hearing prior to adoption of the </w:t>
      </w:r>
      <w:r w:rsidRPr="0058674F">
        <w:rPr>
          <w:rFonts w:ascii="Arial" w:hAnsi="Arial" w:cs="Arial"/>
          <w:color w:val="000000"/>
          <w:lang w:val="en"/>
        </w:rPr>
        <w:t>Consolidated Plan</w:t>
      </w:r>
      <w:r>
        <w:rPr>
          <w:rFonts w:ascii="Arial" w:hAnsi="Arial" w:cs="Arial"/>
          <w:lang w:val="en"/>
        </w:rPr>
        <w:t>, Action Plan</w:t>
      </w:r>
      <w:r w:rsidRPr="0058674F">
        <w:rPr>
          <w:rFonts w:ascii="Arial" w:hAnsi="Arial" w:cs="Arial"/>
          <w:color w:val="000000"/>
          <w:lang w:val="en"/>
        </w:rPr>
        <w:t xml:space="preserve">, substantial amendments to Consolidated Plan or Action Plan, </w:t>
      </w:r>
      <w:r>
        <w:rPr>
          <w:rFonts w:ascii="Arial" w:hAnsi="Arial" w:cs="Arial"/>
          <w:color w:val="000000"/>
          <w:lang w:val="en"/>
        </w:rPr>
        <w:t>AFH,</w:t>
      </w:r>
      <w:r w:rsidRPr="0058674F">
        <w:rPr>
          <w:rFonts w:ascii="Arial" w:hAnsi="Arial" w:cs="Arial"/>
          <w:color w:val="000000"/>
          <w:lang w:val="en"/>
        </w:rPr>
        <w:t xml:space="preserve"> substantial </w:t>
      </w:r>
      <w:r>
        <w:rPr>
          <w:rFonts w:ascii="Arial" w:hAnsi="Arial" w:cs="Arial"/>
          <w:color w:val="000000"/>
          <w:lang w:val="en"/>
        </w:rPr>
        <w:t xml:space="preserve">amendments to the </w:t>
      </w:r>
      <w:r w:rsidRPr="0058674F">
        <w:rPr>
          <w:rFonts w:ascii="Arial" w:hAnsi="Arial" w:cs="Arial"/>
          <w:color w:val="000000"/>
          <w:lang w:val="en"/>
        </w:rPr>
        <w:t>AFH</w:t>
      </w:r>
      <w:r>
        <w:rPr>
          <w:rFonts w:ascii="Arial" w:hAnsi="Arial" w:cs="Arial"/>
          <w:color w:val="000000"/>
          <w:lang w:val="en"/>
        </w:rPr>
        <w:t>, and CAPER.</w:t>
      </w:r>
    </w:p>
    <w:p w14:paraId="6C351DF4" w14:textId="77777777" w:rsidR="001A6711" w:rsidRDefault="001A6711" w:rsidP="001A6711">
      <w:pPr>
        <w:spacing w:after="0"/>
        <w:rPr>
          <w:rFonts w:ascii="Arial" w:hAnsi="Arial" w:cs="Arial"/>
        </w:rPr>
      </w:pPr>
    </w:p>
    <w:p w14:paraId="4CCB0876" w14:textId="43DC00C8" w:rsidR="001A6711" w:rsidRPr="001A6711" w:rsidRDefault="001A6711" w:rsidP="001A6711">
      <w:pPr>
        <w:spacing w:after="0"/>
        <w:rPr>
          <w:rFonts w:ascii="Arial" w:hAnsi="Arial" w:cs="Arial"/>
        </w:rPr>
      </w:pPr>
      <w:r>
        <w:rPr>
          <w:rFonts w:ascii="Arial" w:hAnsi="Arial" w:cs="Arial"/>
        </w:rPr>
        <w:t>P</w:t>
      </w:r>
      <w:r w:rsidRPr="001A6711">
        <w:rPr>
          <w:rFonts w:ascii="Arial" w:hAnsi="Arial" w:cs="Arial"/>
        </w:rPr>
        <w:t xml:space="preserve">ublic hearings generally will be </w:t>
      </w:r>
      <w:r w:rsidR="00710443">
        <w:rPr>
          <w:rFonts w:ascii="Arial" w:hAnsi="Arial" w:cs="Arial"/>
        </w:rPr>
        <w:t>held</w:t>
      </w:r>
      <w:r w:rsidRPr="001A6711">
        <w:rPr>
          <w:rFonts w:ascii="Arial" w:hAnsi="Arial" w:cs="Arial"/>
        </w:rPr>
        <w:t xml:space="preserve"> at Village Hall, 101 Schaumburg Court, Schaumburg, IL. The building is accessible to persons with disabilities. There is ample parking available.</w:t>
      </w:r>
    </w:p>
    <w:p w14:paraId="24106339" w14:textId="77777777" w:rsidR="001A6711" w:rsidRPr="001A6711" w:rsidRDefault="001A6711" w:rsidP="001A6711">
      <w:pPr>
        <w:pStyle w:val="ListParagraph"/>
        <w:spacing w:after="0"/>
        <w:rPr>
          <w:rFonts w:ascii="Arial" w:hAnsi="Arial" w:cs="Arial"/>
        </w:rPr>
      </w:pPr>
    </w:p>
    <w:p w14:paraId="23BB38B5" w14:textId="77777777" w:rsidR="001A6711" w:rsidRDefault="001A6711" w:rsidP="001A6711">
      <w:pPr>
        <w:pStyle w:val="BodyText"/>
        <w:ind w:left="0"/>
        <w:rPr>
          <w:rFonts w:ascii="Arial" w:hAnsi="Arial" w:cs="Arial"/>
          <w:sz w:val="22"/>
          <w:szCs w:val="22"/>
        </w:rPr>
      </w:pPr>
      <w:r w:rsidRPr="00BC4783">
        <w:rPr>
          <w:rFonts w:ascii="Arial" w:hAnsi="Arial" w:cs="Arial"/>
          <w:sz w:val="22"/>
          <w:szCs w:val="22"/>
        </w:rPr>
        <w:t xml:space="preserve">Public hearings may also be held virtually </w:t>
      </w:r>
      <w:r w:rsidRPr="00BC4783">
        <w:rPr>
          <w:rFonts w:ascii="Arial" w:hAnsi="Arial" w:cs="Arial"/>
          <w:sz w:val="22"/>
          <w:szCs w:val="22"/>
          <w:shd w:val="clear" w:color="auto" w:fill="FFFFFF"/>
        </w:rPr>
        <w:t xml:space="preserve">if health authorities recommend social distancing and limited public gathering.  The Village must provide reasonable notification and access for the public, provide timely responses from local officials to public concerns, suggestions, and questions, and the public has access to the local officials’ responses.  The virtual public hearing will be held through the Village’s chosen </w:t>
      </w:r>
      <w:r w:rsidRPr="00BC4783">
        <w:rPr>
          <w:rFonts w:ascii="Arial" w:hAnsi="Arial" w:cs="Arial"/>
          <w:sz w:val="22"/>
          <w:szCs w:val="22"/>
        </w:rPr>
        <w:t xml:space="preserve">virtual platform.  </w:t>
      </w:r>
    </w:p>
    <w:p w14:paraId="607B37AB" w14:textId="77777777" w:rsidR="001A6711" w:rsidRPr="0058674F" w:rsidRDefault="001A6711" w:rsidP="001A6711">
      <w:pPr>
        <w:pStyle w:val="BodyText"/>
        <w:rPr>
          <w:rFonts w:ascii="Arial" w:hAnsi="Arial" w:cs="Arial"/>
          <w:sz w:val="22"/>
          <w:szCs w:val="22"/>
        </w:rPr>
      </w:pPr>
    </w:p>
    <w:p w14:paraId="538E4A27" w14:textId="42D35FAD" w:rsidR="00F24DD0" w:rsidRPr="004527C6" w:rsidRDefault="0035167A" w:rsidP="004527C6">
      <w:pPr>
        <w:pStyle w:val="psection-1"/>
        <w:numPr>
          <w:ilvl w:val="0"/>
          <w:numId w:val="12"/>
        </w:numPr>
        <w:autoSpaceDE w:val="0"/>
        <w:autoSpaceDN w:val="0"/>
        <w:spacing w:after="0" w:afterAutospacing="0"/>
        <w:ind w:left="360"/>
        <w:rPr>
          <w:rStyle w:val="et031"/>
          <w:rFonts w:ascii="Arial" w:hAnsi="Arial" w:cs="Arial"/>
          <w:i w:val="0"/>
          <w:iCs w:val="0"/>
          <w:color w:val="000000"/>
          <w:sz w:val="22"/>
          <w:szCs w:val="22"/>
          <w:u w:val="single"/>
          <w:lang w:val="en"/>
        </w:rPr>
      </w:pPr>
      <w:r w:rsidRPr="004527C6">
        <w:rPr>
          <w:rStyle w:val="et031"/>
          <w:rFonts w:ascii="Arial" w:hAnsi="Arial" w:cs="Arial"/>
          <w:i w:val="0"/>
          <w:iCs w:val="0"/>
          <w:color w:val="000000"/>
          <w:sz w:val="22"/>
          <w:szCs w:val="22"/>
          <w:u w:val="single"/>
          <w:lang w:val="en"/>
        </w:rPr>
        <w:t>Notice of Hearings</w:t>
      </w:r>
    </w:p>
    <w:p w14:paraId="1B2D288A" w14:textId="409FD11A" w:rsidR="004527C6" w:rsidRDefault="004527C6" w:rsidP="004527C6">
      <w:pPr>
        <w:pStyle w:val="BodyText"/>
        <w:ind w:left="0"/>
        <w:rPr>
          <w:rFonts w:ascii="Arial" w:hAnsi="Arial" w:cs="Arial"/>
          <w:sz w:val="22"/>
          <w:szCs w:val="22"/>
        </w:rPr>
      </w:pPr>
      <w:r w:rsidRPr="00BC4783">
        <w:rPr>
          <w:rFonts w:ascii="Arial" w:hAnsi="Arial" w:cs="Arial"/>
          <w:sz w:val="22"/>
          <w:szCs w:val="22"/>
        </w:rPr>
        <w:t xml:space="preserve">Notices of the public hearing will be published in the </w:t>
      </w:r>
      <w:r w:rsidRPr="00BC4783">
        <w:rPr>
          <w:rFonts w:ascii="Arial" w:hAnsi="Arial" w:cs="Arial"/>
          <w:sz w:val="22"/>
          <w:szCs w:val="22"/>
          <w:u w:val="single"/>
        </w:rPr>
        <w:t xml:space="preserve">Daily Herald </w:t>
      </w:r>
      <w:r w:rsidRPr="00BC4783">
        <w:rPr>
          <w:rFonts w:ascii="Arial" w:hAnsi="Arial" w:cs="Arial"/>
          <w:sz w:val="22"/>
          <w:szCs w:val="22"/>
        </w:rPr>
        <w:t xml:space="preserve">newspaper at least 15 days in advance of such hearing. The topic of the hearing will be included in the announcement. </w:t>
      </w:r>
      <w:r>
        <w:rPr>
          <w:rFonts w:ascii="Arial" w:hAnsi="Arial" w:cs="Arial"/>
          <w:sz w:val="22"/>
          <w:szCs w:val="22"/>
        </w:rPr>
        <w:t xml:space="preserve">Interested parties will be notified of the public hearing.  The public hearing will also be posted on </w:t>
      </w:r>
      <w:r>
        <w:rPr>
          <w:rFonts w:ascii="Arial" w:hAnsi="Arial" w:cs="Arial"/>
          <w:sz w:val="22"/>
          <w:szCs w:val="22"/>
        </w:rPr>
        <w:lastRenderedPageBreak/>
        <w:t xml:space="preserve">the Village webpage.  </w:t>
      </w:r>
    </w:p>
    <w:p w14:paraId="51C16111" w14:textId="77777777" w:rsidR="004527C6" w:rsidRPr="00BC4783" w:rsidRDefault="004527C6" w:rsidP="004527C6">
      <w:pPr>
        <w:pStyle w:val="BodyText"/>
        <w:ind w:left="0"/>
        <w:rPr>
          <w:rFonts w:ascii="Arial" w:hAnsi="Arial" w:cs="Arial"/>
          <w:sz w:val="22"/>
          <w:szCs w:val="22"/>
        </w:rPr>
      </w:pPr>
    </w:p>
    <w:p w14:paraId="0E3128A6" w14:textId="1C8921C0" w:rsidR="004527C6" w:rsidRPr="001A6711" w:rsidRDefault="001A6711" w:rsidP="001A6711">
      <w:pPr>
        <w:pStyle w:val="psection-1"/>
        <w:numPr>
          <w:ilvl w:val="0"/>
          <w:numId w:val="12"/>
        </w:numPr>
        <w:autoSpaceDE w:val="0"/>
        <w:autoSpaceDN w:val="0"/>
        <w:spacing w:after="0" w:afterAutospacing="0"/>
        <w:ind w:left="360"/>
        <w:rPr>
          <w:rStyle w:val="et031"/>
          <w:rFonts w:ascii="Arial" w:hAnsi="Arial" w:cs="Arial"/>
          <w:i w:val="0"/>
          <w:iCs w:val="0"/>
          <w:color w:val="000000"/>
          <w:sz w:val="22"/>
          <w:szCs w:val="22"/>
          <w:u w:val="single"/>
          <w:lang w:val="en"/>
        </w:rPr>
      </w:pPr>
      <w:r w:rsidRPr="001A6711">
        <w:rPr>
          <w:rStyle w:val="et031"/>
          <w:rFonts w:ascii="Arial" w:hAnsi="Arial" w:cs="Arial"/>
          <w:i w:val="0"/>
          <w:iCs w:val="0"/>
          <w:color w:val="000000"/>
          <w:sz w:val="22"/>
          <w:szCs w:val="22"/>
          <w:u w:val="single"/>
          <w:lang w:val="en"/>
        </w:rPr>
        <w:t>Comments</w:t>
      </w:r>
    </w:p>
    <w:p w14:paraId="64E80375" w14:textId="1955F369" w:rsidR="001A6711" w:rsidRDefault="001A6711" w:rsidP="001A6711">
      <w:pPr>
        <w:pStyle w:val="BodyText"/>
        <w:ind w:left="0" w:right="89"/>
        <w:rPr>
          <w:rFonts w:ascii="Arial" w:hAnsi="Arial" w:cs="Arial"/>
          <w:sz w:val="22"/>
          <w:szCs w:val="22"/>
        </w:rPr>
      </w:pPr>
      <w:r w:rsidRPr="00BC4783">
        <w:rPr>
          <w:rFonts w:ascii="Arial" w:hAnsi="Arial" w:cs="Arial"/>
          <w:sz w:val="22"/>
          <w:szCs w:val="22"/>
        </w:rPr>
        <w:t>The</w:t>
      </w:r>
      <w:r>
        <w:rPr>
          <w:rFonts w:ascii="Arial" w:hAnsi="Arial" w:cs="Arial"/>
          <w:sz w:val="22"/>
          <w:szCs w:val="22"/>
        </w:rPr>
        <w:t xml:space="preserve"> proposed </w:t>
      </w:r>
      <w:r w:rsidRPr="0058674F">
        <w:rPr>
          <w:rFonts w:ascii="Arial" w:hAnsi="Arial" w:cs="Arial"/>
          <w:color w:val="000000"/>
          <w:sz w:val="22"/>
          <w:szCs w:val="22"/>
          <w:lang w:val="en"/>
        </w:rPr>
        <w:t>Consolidated Plan</w:t>
      </w:r>
      <w:r>
        <w:rPr>
          <w:rFonts w:ascii="Arial" w:hAnsi="Arial" w:cs="Arial"/>
          <w:sz w:val="22"/>
          <w:szCs w:val="22"/>
          <w:lang w:val="en"/>
        </w:rPr>
        <w:t>, Action Plan</w:t>
      </w:r>
      <w:r w:rsidRPr="0058674F">
        <w:rPr>
          <w:rFonts w:ascii="Arial" w:hAnsi="Arial" w:cs="Arial"/>
          <w:color w:val="000000"/>
          <w:sz w:val="22"/>
          <w:szCs w:val="22"/>
          <w:lang w:val="en"/>
        </w:rPr>
        <w:t xml:space="preserve">, substantial amendments to Consolidated Plan or Action Plan, </w:t>
      </w:r>
      <w:r>
        <w:rPr>
          <w:rFonts w:ascii="Arial" w:hAnsi="Arial" w:cs="Arial"/>
          <w:color w:val="000000"/>
          <w:sz w:val="22"/>
          <w:szCs w:val="22"/>
          <w:lang w:val="en"/>
        </w:rPr>
        <w:t>AFH,</w:t>
      </w:r>
      <w:r w:rsidRPr="0058674F">
        <w:rPr>
          <w:rFonts w:ascii="Arial" w:hAnsi="Arial" w:cs="Arial"/>
          <w:color w:val="000000"/>
          <w:sz w:val="22"/>
          <w:szCs w:val="22"/>
          <w:lang w:val="en"/>
        </w:rPr>
        <w:t xml:space="preserve"> </w:t>
      </w:r>
      <w:r>
        <w:rPr>
          <w:rFonts w:ascii="Arial" w:hAnsi="Arial" w:cs="Arial"/>
          <w:color w:val="000000"/>
          <w:sz w:val="22"/>
          <w:szCs w:val="22"/>
          <w:lang w:val="en"/>
        </w:rPr>
        <w:t xml:space="preserve">and </w:t>
      </w:r>
      <w:r w:rsidRPr="0058674F">
        <w:rPr>
          <w:rFonts w:ascii="Arial" w:hAnsi="Arial" w:cs="Arial"/>
          <w:color w:val="000000"/>
          <w:sz w:val="22"/>
          <w:szCs w:val="22"/>
          <w:lang w:val="en"/>
        </w:rPr>
        <w:t xml:space="preserve">substantial </w:t>
      </w:r>
      <w:r>
        <w:rPr>
          <w:rFonts w:ascii="Arial" w:hAnsi="Arial" w:cs="Arial"/>
          <w:color w:val="000000"/>
          <w:sz w:val="22"/>
          <w:szCs w:val="22"/>
          <w:lang w:val="en"/>
        </w:rPr>
        <w:t xml:space="preserve">amendments to </w:t>
      </w:r>
      <w:r w:rsidRPr="0058674F">
        <w:rPr>
          <w:rFonts w:ascii="Arial" w:hAnsi="Arial" w:cs="Arial"/>
          <w:color w:val="000000"/>
          <w:sz w:val="22"/>
          <w:szCs w:val="22"/>
          <w:lang w:val="en"/>
        </w:rPr>
        <w:t>AFH</w:t>
      </w:r>
      <w:r>
        <w:rPr>
          <w:rFonts w:ascii="Arial" w:hAnsi="Arial" w:cs="Arial"/>
          <w:color w:val="000000"/>
          <w:sz w:val="22"/>
          <w:szCs w:val="22"/>
          <w:lang w:val="en"/>
        </w:rPr>
        <w:t xml:space="preserve"> </w:t>
      </w:r>
      <w:r w:rsidRPr="00BC4783">
        <w:rPr>
          <w:rFonts w:ascii="Arial" w:hAnsi="Arial" w:cs="Arial"/>
          <w:sz w:val="22"/>
          <w:szCs w:val="22"/>
        </w:rPr>
        <w:t xml:space="preserve">will be subject to a minimum 30-day public comment period. </w:t>
      </w:r>
      <w:r>
        <w:rPr>
          <w:rFonts w:ascii="Arial" w:hAnsi="Arial" w:cs="Arial"/>
          <w:sz w:val="22"/>
          <w:szCs w:val="22"/>
        </w:rPr>
        <w:t xml:space="preserve">The CAPER </w:t>
      </w:r>
      <w:r w:rsidRPr="00BC4783">
        <w:rPr>
          <w:rFonts w:ascii="Arial" w:hAnsi="Arial" w:cs="Arial"/>
          <w:sz w:val="22"/>
          <w:szCs w:val="22"/>
        </w:rPr>
        <w:t xml:space="preserve">will be subject to a minimum 15-day public comment period. Any comments received in writing or orally will be considered by staff. </w:t>
      </w:r>
      <w:r>
        <w:rPr>
          <w:rFonts w:ascii="Arial" w:hAnsi="Arial" w:cs="Arial"/>
          <w:sz w:val="22"/>
          <w:szCs w:val="22"/>
        </w:rPr>
        <w:t xml:space="preserve">The Village will provide a response to any comments within 15 days of receipt.  </w:t>
      </w:r>
      <w:r w:rsidRPr="00BC4783">
        <w:rPr>
          <w:rFonts w:ascii="Arial" w:hAnsi="Arial" w:cs="Arial"/>
          <w:sz w:val="22"/>
          <w:szCs w:val="22"/>
        </w:rPr>
        <w:t>A summary of these citizen comments or views, including a summary of any comments or views not accepted and the reasons therefore, will be attached to the final document submitted to HUD.</w:t>
      </w:r>
    </w:p>
    <w:p w14:paraId="17544BD2" w14:textId="77777777" w:rsidR="001A6711" w:rsidRPr="00BC4783" w:rsidRDefault="001A6711" w:rsidP="001A6711">
      <w:pPr>
        <w:pStyle w:val="BodyText"/>
        <w:ind w:left="0" w:right="89"/>
        <w:rPr>
          <w:rFonts w:ascii="Arial" w:hAnsi="Arial" w:cs="Arial"/>
          <w:sz w:val="22"/>
          <w:szCs w:val="22"/>
        </w:rPr>
      </w:pPr>
    </w:p>
    <w:p w14:paraId="0EF110FE" w14:textId="4E2FB58A" w:rsidR="004527C6" w:rsidRPr="001A6711" w:rsidRDefault="001A6711" w:rsidP="001A6711">
      <w:pPr>
        <w:pStyle w:val="psection-1"/>
        <w:numPr>
          <w:ilvl w:val="0"/>
          <w:numId w:val="12"/>
        </w:numPr>
        <w:autoSpaceDE w:val="0"/>
        <w:autoSpaceDN w:val="0"/>
        <w:spacing w:after="0" w:afterAutospacing="0"/>
        <w:ind w:left="360"/>
        <w:rPr>
          <w:rStyle w:val="et031"/>
          <w:rFonts w:ascii="Arial" w:hAnsi="Arial" w:cs="Arial"/>
          <w:i w:val="0"/>
          <w:iCs w:val="0"/>
          <w:color w:val="000000"/>
          <w:sz w:val="22"/>
          <w:szCs w:val="22"/>
          <w:u w:val="single"/>
          <w:lang w:val="en"/>
        </w:rPr>
      </w:pPr>
      <w:r w:rsidRPr="001A6711">
        <w:rPr>
          <w:rStyle w:val="et031"/>
          <w:rFonts w:ascii="Arial" w:hAnsi="Arial" w:cs="Arial"/>
          <w:i w:val="0"/>
          <w:iCs w:val="0"/>
          <w:color w:val="000000"/>
          <w:sz w:val="22"/>
          <w:szCs w:val="22"/>
          <w:u w:val="single"/>
          <w:lang w:val="en"/>
        </w:rPr>
        <w:t>Substantial Amendments</w:t>
      </w:r>
    </w:p>
    <w:p w14:paraId="454DFFB1" w14:textId="77777777" w:rsidR="001A6711" w:rsidRPr="001A6711" w:rsidRDefault="001A6711" w:rsidP="001A6711">
      <w:pPr>
        <w:spacing w:after="0"/>
        <w:rPr>
          <w:rFonts w:ascii="Arial" w:hAnsi="Arial" w:cs="Arial"/>
        </w:rPr>
      </w:pPr>
      <w:r w:rsidRPr="001A6711">
        <w:rPr>
          <w:rFonts w:ascii="Arial" w:hAnsi="Arial" w:cs="Arial"/>
        </w:rPr>
        <w:t>An amendment to the Consolidated Plan or Annual Action Plan will be considered a substantial amendment when the Village decides:</w:t>
      </w:r>
    </w:p>
    <w:p w14:paraId="5C570D1B" w14:textId="77777777" w:rsidR="001A6711" w:rsidRPr="001A6711" w:rsidRDefault="001A6711" w:rsidP="001A6711">
      <w:pPr>
        <w:spacing w:after="0"/>
        <w:rPr>
          <w:rFonts w:ascii="Arial" w:hAnsi="Arial" w:cs="Arial"/>
        </w:rPr>
      </w:pPr>
    </w:p>
    <w:p w14:paraId="129E9C8D" w14:textId="77777777" w:rsidR="001A6711" w:rsidRPr="001A6711" w:rsidRDefault="001A6711" w:rsidP="001A6711">
      <w:pPr>
        <w:pStyle w:val="ListParagraph"/>
        <w:numPr>
          <w:ilvl w:val="0"/>
          <w:numId w:val="6"/>
        </w:numPr>
        <w:spacing w:after="0"/>
        <w:rPr>
          <w:rFonts w:ascii="Arial" w:hAnsi="Arial" w:cs="Arial"/>
        </w:rPr>
      </w:pPr>
      <w:r w:rsidRPr="001A6711">
        <w:rPr>
          <w:rFonts w:ascii="Arial" w:hAnsi="Arial" w:cs="Arial"/>
        </w:rPr>
        <w:t>To carry out an activity not previously described in the Consolidated Plan or Annual Action Plan; or</w:t>
      </w:r>
    </w:p>
    <w:p w14:paraId="69E89B98" w14:textId="77777777" w:rsidR="001A6711" w:rsidRPr="001A6711" w:rsidRDefault="001A6711" w:rsidP="001A6711">
      <w:pPr>
        <w:pStyle w:val="ListParagraph"/>
        <w:numPr>
          <w:ilvl w:val="0"/>
          <w:numId w:val="6"/>
        </w:numPr>
        <w:spacing w:after="0"/>
        <w:rPr>
          <w:rFonts w:ascii="Arial" w:hAnsi="Arial" w:cs="Arial"/>
        </w:rPr>
      </w:pPr>
      <w:r w:rsidRPr="001A6711">
        <w:rPr>
          <w:rFonts w:ascii="Arial" w:hAnsi="Arial" w:cs="Arial"/>
        </w:rPr>
        <w:t>To make a substantial change in the purpose, scope, location, or beneficiaries of an activity.</w:t>
      </w:r>
    </w:p>
    <w:p w14:paraId="1BA61646" w14:textId="77777777" w:rsidR="001A6711" w:rsidRPr="001A6711" w:rsidRDefault="001A6711" w:rsidP="001A6711">
      <w:pPr>
        <w:pStyle w:val="ListParagraph"/>
        <w:numPr>
          <w:ilvl w:val="0"/>
          <w:numId w:val="6"/>
        </w:numPr>
        <w:spacing w:after="0"/>
        <w:rPr>
          <w:rFonts w:ascii="Arial" w:hAnsi="Arial" w:cs="Arial"/>
        </w:rPr>
      </w:pPr>
      <w:r w:rsidRPr="001A6711">
        <w:rPr>
          <w:rFonts w:ascii="Arial" w:hAnsi="Arial" w:cs="Arial"/>
        </w:rPr>
        <w:t>To increase an project or activity’s budget by more than 25%</w:t>
      </w:r>
    </w:p>
    <w:p w14:paraId="4DB13F2A" w14:textId="77777777" w:rsidR="001A6711" w:rsidRPr="001A6711" w:rsidRDefault="001A6711" w:rsidP="001A6711">
      <w:pPr>
        <w:spacing w:after="0"/>
        <w:ind w:left="720"/>
        <w:rPr>
          <w:rFonts w:ascii="Arial" w:hAnsi="Arial" w:cs="Arial"/>
        </w:rPr>
      </w:pPr>
      <w:r w:rsidRPr="001A6711">
        <w:rPr>
          <w:rFonts w:ascii="Arial" w:hAnsi="Arial" w:cs="Arial"/>
        </w:rPr>
        <w:t>An increase to an activity above 25% may be allowed when the Village is allocated special CDBG funds (i.e. CDBG-CV funds)</w:t>
      </w:r>
    </w:p>
    <w:p w14:paraId="1E31F6CC" w14:textId="77777777" w:rsidR="001A6711" w:rsidRDefault="001A6711" w:rsidP="001A6711">
      <w:pPr>
        <w:pStyle w:val="psection-2"/>
        <w:autoSpaceDE w:val="0"/>
        <w:autoSpaceDN w:val="0"/>
        <w:spacing w:before="0" w:beforeAutospacing="0" w:after="0" w:afterAutospacing="0"/>
        <w:ind w:left="0"/>
        <w:rPr>
          <w:rFonts w:ascii="Arial" w:hAnsi="Arial" w:cs="Arial"/>
          <w:color w:val="000000"/>
          <w:sz w:val="22"/>
          <w:szCs w:val="22"/>
          <w:lang w:val="en"/>
        </w:rPr>
      </w:pPr>
    </w:p>
    <w:p w14:paraId="56F49FFC" w14:textId="053882FC" w:rsidR="006E37B0" w:rsidRPr="006E37B0" w:rsidRDefault="006E37B0" w:rsidP="006E37B0">
      <w:pPr>
        <w:pStyle w:val="ListParagraph"/>
        <w:numPr>
          <w:ilvl w:val="0"/>
          <w:numId w:val="12"/>
        </w:numPr>
        <w:tabs>
          <w:tab w:val="left" w:pos="360"/>
        </w:tabs>
        <w:spacing w:after="0"/>
        <w:ind w:left="360"/>
        <w:rPr>
          <w:rFonts w:ascii="Arial" w:hAnsi="Arial" w:cs="Arial"/>
        </w:rPr>
      </w:pPr>
      <w:r>
        <w:rPr>
          <w:rFonts w:ascii="Arial" w:hAnsi="Arial" w:cs="Arial"/>
        </w:rPr>
        <w:t>Access to Records</w:t>
      </w:r>
    </w:p>
    <w:p w14:paraId="17355181" w14:textId="2AB5A6E1" w:rsidR="00643E7E" w:rsidRPr="0058674F" w:rsidRDefault="00643E7E" w:rsidP="00D16668">
      <w:pPr>
        <w:spacing w:after="0"/>
        <w:rPr>
          <w:rFonts w:ascii="Arial" w:hAnsi="Arial" w:cs="Arial"/>
        </w:rPr>
      </w:pPr>
      <w:r w:rsidRPr="0058674F">
        <w:rPr>
          <w:rFonts w:ascii="Arial" w:hAnsi="Arial" w:cs="Arial"/>
        </w:rPr>
        <w:t xml:space="preserve">Citizens will have access to records for the preceding five years pertaining to the Consolidated Plan, </w:t>
      </w:r>
      <w:r w:rsidR="00205A30" w:rsidRPr="0058674F">
        <w:rPr>
          <w:rFonts w:ascii="Arial" w:hAnsi="Arial" w:cs="Arial"/>
        </w:rPr>
        <w:t>Annual Action Plan</w:t>
      </w:r>
      <w:r w:rsidR="00C007D4" w:rsidRPr="0058674F">
        <w:rPr>
          <w:rFonts w:ascii="Arial" w:hAnsi="Arial" w:cs="Arial"/>
        </w:rPr>
        <w:t>s</w:t>
      </w:r>
      <w:r w:rsidR="00205A30" w:rsidRPr="0058674F">
        <w:rPr>
          <w:rFonts w:ascii="Arial" w:hAnsi="Arial" w:cs="Arial"/>
        </w:rPr>
        <w:t xml:space="preserve">, </w:t>
      </w:r>
      <w:r w:rsidRPr="0058674F">
        <w:rPr>
          <w:rFonts w:ascii="Arial" w:hAnsi="Arial" w:cs="Arial"/>
        </w:rPr>
        <w:t>A</w:t>
      </w:r>
      <w:r w:rsidR="00C007D4" w:rsidRPr="0058674F">
        <w:rPr>
          <w:rFonts w:ascii="Arial" w:hAnsi="Arial" w:cs="Arial"/>
        </w:rPr>
        <w:t xml:space="preserve">ssessment of </w:t>
      </w:r>
      <w:r w:rsidRPr="0058674F">
        <w:rPr>
          <w:rFonts w:ascii="Arial" w:hAnsi="Arial" w:cs="Arial"/>
        </w:rPr>
        <w:t>F</w:t>
      </w:r>
      <w:r w:rsidR="00C007D4" w:rsidRPr="0058674F">
        <w:rPr>
          <w:rFonts w:ascii="Arial" w:hAnsi="Arial" w:cs="Arial"/>
        </w:rPr>
        <w:t xml:space="preserve">air </w:t>
      </w:r>
      <w:r w:rsidRPr="0058674F">
        <w:rPr>
          <w:rFonts w:ascii="Arial" w:hAnsi="Arial" w:cs="Arial"/>
        </w:rPr>
        <w:t>H</w:t>
      </w:r>
      <w:r w:rsidR="00C007D4" w:rsidRPr="0058674F">
        <w:rPr>
          <w:rFonts w:ascii="Arial" w:hAnsi="Arial" w:cs="Arial"/>
        </w:rPr>
        <w:t>ousing</w:t>
      </w:r>
      <w:r w:rsidRPr="0058674F">
        <w:rPr>
          <w:rFonts w:ascii="Arial" w:hAnsi="Arial" w:cs="Arial"/>
        </w:rPr>
        <w:t xml:space="preserve">, and use of assistance </w:t>
      </w:r>
      <w:r w:rsidR="00440A8C" w:rsidRPr="0058674F">
        <w:rPr>
          <w:rFonts w:ascii="Arial" w:hAnsi="Arial" w:cs="Arial"/>
        </w:rPr>
        <w:t xml:space="preserve">for covered </w:t>
      </w:r>
      <w:r w:rsidRPr="0058674F">
        <w:rPr>
          <w:rFonts w:ascii="Arial" w:hAnsi="Arial" w:cs="Arial"/>
        </w:rPr>
        <w:t xml:space="preserve">programs. </w:t>
      </w:r>
      <w:r w:rsidR="00440A8C" w:rsidRPr="0058674F">
        <w:rPr>
          <w:rFonts w:ascii="Arial" w:hAnsi="Arial" w:cs="Arial"/>
        </w:rPr>
        <w:t>Residents, public agencies, and other interested parties</w:t>
      </w:r>
      <w:r w:rsidRPr="0058674F">
        <w:rPr>
          <w:rFonts w:ascii="Arial" w:hAnsi="Arial" w:cs="Arial"/>
        </w:rPr>
        <w:t xml:space="preserve"> wishing to review records may do so at the </w:t>
      </w:r>
      <w:r w:rsidR="0002031E" w:rsidRPr="0058674F">
        <w:rPr>
          <w:rFonts w:ascii="Arial" w:hAnsi="Arial" w:cs="Arial"/>
        </w:rPr>
        <w:t xml:space="preserve">Department of Community Development </w:t>
      </w:r>
      <w:r w:rsidRPr="0058674F">
        <w:rPr>
          <w:rFonts w:ascii="Arial" w:hAnsi="Arial" w:cs="Arial"/>
        </w:rPr>
        <w:t>during regular business hours. Confidentiality with respect to beneficiaries of programs w</w:t>
      </w:r>
      <w:r w:rsidR="0058674F" w:rsidRPr="0058674F">
        <w:rPr>
          <w:rFonts w:ascii="Arial" w:hAnsi="Arial" w:cs="Arial"/>
        </w:rPr>
        <w:t xml:space="preserve">ill be maintained to the extent required </w:t>
      </w:r>
      <w:r w:rsidRPr="0058674F">
        <w:rPr>
          <w:rFonts w:ascii="Arial" w:hAnsi="Arial" w:cs="Arial"/>
        </w:rPr>
        <w:t>by law.</w:t>
      </w:r>
    </w:p>
    <w:p w14:paraId="73846DFE" w14:textId="77777777" w:rsidR="00643E7E" w:rsidRPr="0058674F" w:rsidRDefault="00643E7E" w:rsidP="00D16668">
      <w:pPr>
        <w:spacing w:after="0"/>
        <w:rPr>
          <w:rFonts w:ascii="Arial" w:hAnsi="Arial" w:cs="Arial"/>
        </w:rPr>
      </w:pPr>
    </w:p>
    <w:p w14:paraId="3A7CA8F4" w14:textId="5F1D7B63" w:rsidR="00643E7E" w:rsidRPr="006E37B0" w:rsidRDefault="00643E7E" w:rsidP="006E37B0">
      <w:pPr>
        <w:pStyle w:val="ListParagraph"/>
        <w:numPr>
          <w:ilvl w:val="0"/>
          <w:numId w:val="12"/>
        </w:numPr>
        <w:spacing w:after="0"/>
        <w:ind w:left="360"/>
        <w:rPr>
          <w:rFonts w:ascii="Arial" w:hAnsi="Arial" w:cs="Arial"/>
        </w:rPr>
      </w:pPr>
      <w:r w:rsidRPr="006E37B0">
        <w:rPr>
          <w:rFonts w:ascii="Arial" w:hAnsi="Arial" w:cs="Arial"/>
        </w:rPr>
        <w:t xml:space="preserve">Technical Assistance </w:t>
      </w:r>
    </w:p>
    <w:p w14:paraId="5B6A5FE5" w14:textId="65CC84C0" w:rsidR="00643E7E" w:rsidRPr="0058674F" w:rsidRDefault="00643E7E" w:rsidP="00D16668">
      <w:pPr>
        <w:spacing w:after="0"/>
        <w:rPr>
          <w:rFonts w:ascii="Arial" w:hAnsi="Arial" w:cs="Arial"/>
        </w:rPr>
      </w:pPr>
      <w:r w:rsidRPr="0058674F">
        <w:rPr>
          <w:rFonts w:ascii="Arial" w:hAnsi="Arial" w:cs="Arial"/>
        </w:rPr>
        <w:t>The Village will provide technical assistance to any individual or group representing low- and moderate-income persons requesting assistance</w:t>
      </w:r>
      <w:r w:rsidR="00440A8C" w:rsidRPr="0058674F">
        <w:rPr>
          <w:rFonts w:ascii="Arial" w:hAnsi="Arial" w:cs="Arial"/>
        </w:rPr>
        <w:t xml:space="preserve"> in </w:t>
      </w:r>
      <w:r w:rsidR="00C007D4" w:rsidRPr="0058674F">
        <w:rPr>
          <w:rFonts w:ascii="Arial" w:hAnsi="Arial" w:cs="Arial"/>
        </w:rPr>
        <w:t xml:space="preserve">developing proposals for funding assistance under any of the programs covered in the Consolidated Plan or Annual Action Plans and in </w:t>
      </w:r>
      <w:r w:rsidR="00440A8C" w:rsidRPr="0058674F">
        <w:rPr>
          <w:rFonts w:ascii="Arial" w:hAnsi="Arial" w:cs="Arial"/>
        </w:rPr>
        <w:t>commenting on the A</w:t>
      </w:r>
      <w:r w:rsidR="00C007D4" w:rsidRPr="0058674F">
        <w:rPr>
          <w:rFonts w:ascii="Arial" w:hAnsi="Arial" w:cs="Arial"/>
        </w:rPr>
        <w:t xml:space="preserve">ssessment of </w:t>
      </w:r>
      <w:r w:rsidR="00440A8C" w:rsidRPr="0058674F">
        <w:rPr>
          <w:rFonts w:ascii="Arial" w:hAnsi="Arial" w:cs="Arial"/>
        </w:rPr>
        <w:t>F</w:t>
      </w:r>
      <w:r w:rsidR="00C007D4" w:rsidRPr="0058674F">
        <w:rPr>
          <w:rFonts w:ascii="Arial" w:hAnsi="Arial" w:cs="Arial"/>
        </w:rPr>
        <w:t>air Housing</w:t>
      </w:r>
      <w:r w:rsidR="00440A8C" w:rsidRPr="0058674F">
        <w:rPr>
          <w:rFonts w:ascii="Arial" w:hAnsi="Arial" w:cs="Arial"/>
        </w:rPr>
        <w:t xml:space="preserve">. </w:t>
      </w:r>
      <w:r w:rsidRPr="0058674F">
        <w:rPr>
          <w:rFonts w:ascii="Arial" w:hAnsi="Arial" w:cs="Arial"/>
        </w:rPr>
        <w:t xml:space="preserve"> The Village will determine the types and levels of assistance that is appropriate in each case.</w:t>
      </w:r>
      <w:r w:rsidR="0050480C" w:rsidRPr="0058674F">
        <w:rPr>
          <w:rFonts w:ascii="Arial" w:hAnsi="Arial" w:cs="Arial"/>
        </w:rPr>
        <w:t xml:space="preserve"> It is anticipated that most technical assistance will be provided by telephone call conversations, in-person meetings, or through emails.</w:t>
      </w:r>
    </w:p>
    <w:p w14:paraId="1AEDCA6E" w14:textId="77777777" w:rsidR="00643E7E" w:rsidRPr="0058674F" w:rsidRDefault="00643E7E" w:rsidP="00D16668">
      <w:pPr>
        <w:spacing w:after="0"/>
        <w:rPr>
          <w:rFonts w:ascii="Arial" w:hAnsi="Arial" w:cs="Arial"/>
        </w:rPr>
      </w:pPr>
    </w:p>
    <w:p w14:paraId="2F7BA991" w14:textId="15C91694" w:rsidR="00643E7E" w:rsidRPr="006E37B0" w:rsidRDefault="00643E7E" w:rsidP="006E37B0">
      <w:pPr>
        <w:pStyle w:val="ListParagraph"/>
        <w:numPr>
          <w:ilvl w:val="0"/>
          <w:numId w:val="12"/>
        </w:numPr>
        <w:spacing w:after="0"/>
        <w:ind w:left="360"/>
        <w:rPr>
          <w:rFonts w:ascii="Arial" w:hAnsi="Arial" w:cs="Arial"/>
        </w:rPr>
      </w:pPr>
      <w:r w:rsidRPr="006E37B0">
        <w:rPr>
          <w:rFonts w:ascii="Arial" w:hAnsi="Arial" w:cs="Arial"/>
        </w:rPr>
        <w:t>Complaints</w:t>
      </w:r>
    </w:p>
    <w:p w14:paraId="3624DDB8" w14:textId="2855F23D" w:rsidR="00643E7E" w:rsidRDefault="00643E7E" w:rsidP="00D16668">
      <w:pPr>
        <w:spacing w:after="0"/>
        <w:rPr>
          <w:rFonts w:ascii="Arial" w:hAnsi="Arial" w:cs="Arial"/>
        </w:rPr>
      </w:pPr>
      <w:r w:rsidRPr="0058674F">
        <w:rPr>
          <w:rFonts w:ascii="Arial" w:hAnsi="Arial" w:cs="Arial"/>
        </w:rPr>
        <w:t xml:space="preserve">The Village will respond in writing within 15 days, where practicable, of receipt of a complaint relative to the Consolidated Plan, </w:t>
      </w:r>
      <w:r w:rsidR="00C007D4" w:rsidRPr="0058674F">
        <w:rPr>
          <w:rFonts w:ascii="Arial" w:hAnsi="Arial" w:cs="Arial"/>
        </w:rPr>
        <w:t xml:space="preserve">Annual Action Plans, </w:t>
      </w:r>
      <w:r w:rsidR="00440A8C" w:rsidRPr="0058674F">
        <w:rPr>
          <w:rFonts w:ascii="Arial" w:hAnsi="Arial" w:cs="Arial"/>
        </w:rPr>
        <w:t>S</w:t>
      </w:r>
      <w:r w:rsidRPr="0058674F">
        <w:rPr>
          <w:rFonts w:ascii="Arial" w:hAnsi="Arial" w:cs="Arial"/>
        </w:rPr>
        <w:t xml:space="preserve">ubstantial </w:t>
      </w:r>
      <w:r w:rsidR="00440A8C" w:rsidRPr="0058674F">
        <w:rPr>
          <w:rFonts w:ascii="Arial" w:hAnsi="Arial" w:cs="Arial"/>
        </w:rPr>
        <w:t>A</w:t>
      </w:r>
      <w:r w:rsidRPr="0058674F">
        <w:rPr>
          <w:rFonts w:ascii="Arial" w:hAnsi="Arial" w:cs="Arial"/>
        </w:rPr>
        <w:t>mendment</w:t>
      </w:r>
      <w:r w:rsidR="00C007D4" w:rsidRPr="0058674F">
        <w:rPr>
          <w:rFonts w:ascii="Arial" w:hAnsi="Arial" w:cs="Arial"/>
        </w:rPr>
        <w:t>s</w:t>
      </w:r>
      <w:r w:rsidR="00440A8C" w:rsidRPr="0058674F">
        <w:rPr>
          <w:rFonts w:ascii="Arial" w:hAnsi="Arial" w:cs="Arial"/>
        </w:rPr>
        <w:t xml:space="preserve"> to the Consolidated Plan, A</w:t>
      </w:r>
      <w:r w:rsidR="00C007D4" w:rsidRPr="0058674F">
        <w:rPr>
          <w:rFonts w:ascii="Arial" w:hAnsi="Arial" w:cs="Arial"/>
        </w:rPr>
        <w:t>ssessment of Fair Housing</w:t>
      </w:r>
      <w:r w:rsidR="00440A8C" w:rsidRPr="0058674F">
        <w:rPr>
          <w:rFonts w:ascii="Arial" w:hAnsi="Arial" w:cs="Arial"/>
        </w:rPr>
        <w:t>, revisions to the A</w:t>
      </w:r>
      <w:r w:rsidR="00C007D4" w:rsidRPr="0058674F">
        <w:rPr>
          <w:rFonts w:ascii="Arial" w:hAnsi="Arial" w:cs="Arial"/>
        </w:rPr>
        <w:t>ssessment of Fair Housing,</w:t>
      </w:r>
      <w:r w:rsidR="00440A8C" w:rsidRPr="0058674F">
        <w:rPr>
          <w:rFonts w:ascii="Arial" w:hAnsi="Arial" w:cs="Arial"/>
        </w:rPr>
        <w:t xml:space="preserve"> and the </w:t>
      </w:r>
      <w:r w:rsidR="000E2EB2" w:rsidRPr="0058674F">
        <w:rPr>
          <w:rFonts w:ascii="Arial" w:hAnsi="Arial" w:cs="Arial"/>
        </w:rPr>
        <w:t>Consolidated Annual Performance and Evaluation Report or other p</w:t>
      </w:r>
      <w:r w:rsidR="00440A8C" w:rsidRPr="0058674F">
        <w:rPr>
          <w:rFonts w:ascii="Arial" w:hAnsi="Arial" w:cs="Arial"/>
        </w:rPr>
        <w:t>erformance reports</w:t>
      </w:r>
      <w:r w:rsidRPr="0058674F">
        <w:rPr>
          <w:rFonts w:ascii="Arial" w:hAnsi="Arial" w:cs="Arial"/>
        </w:rPr>
        <w:t>.</w:t>
      </w:r>
    </w:p>
    <w:p w14:paraId="16B07014" w14:textId="77777777" w:rsidR="006E37B0" w:rsidRPr="006E37B0" w:rsidRDefault="006E37B0" w:rsidP="006E37B0">
      <w:pPr>
        <w:spacing w:after="0"/>
        <w:rPr>
          <w:rFonts w:ascii="Arial" w:hAnsi="Arial" w:cs="Arial"/>
        </w:rPr>
      </w:pPr>
    </w:p>
    <w:sectPr w:rsidR="006E37B0" w:rsidRPr="006E3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873"/>
    <w:multiLevelType w:val="hybridMultilevel"/>
    <w:tmpl w:val="4C3E5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F81D15"/>
    <w:multiLevelType w:val="hybridMultilevel"/>
    <w:tmpl w:val="26806964"/>
    <w:lvl w:ilvl="0" w:tplc="F080FD62">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22D45847"/>
    <w:multiLevelType w:val="hybridMultilevel"/>
    <w:tmpl w:val="56C68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A3DE1"/>
    <w:multiLevelType w:val="hybridMultilevel"/>
    <w:tmpl w:val="15FCC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64B45"/>
    <w:multiLevelType w:val="hybridMultilevel"/>
    <w:tmpl w:val="E69EE872"/>
    <w:lvl w:ilvl="0" w:tplc="B8004F70">
      <w:start w:val="1"/>
      <w:numFmt w:val="upperLetter"/>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12608"/>
    <w:multiLevelType w:val="hybridMultilevel"/>
    <w:tmpl w:val="5FEC7CD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nsid w:val="51026D22"/>
    <w:multiLevelType w:val="hybridMultilevel"/>
    <w:tmpl w:val="7C7C0E5E"/>
    <w:lvl w:ilvl="0" w:tplc="43903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330F9F"/>
    <w:multiLevelType w:val="hybridMultilevel"/>
    <w:tmpl w:val="FE06D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157AF"/>
    <w:multiLevelType w:val="hybridMultilevel"/>
    <w:tmpl w:val="4B3A8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84DAA"/>
    <w:multiLevelType w:val="hybridMultilevel"/>
    <w:tmpl w:val="0A7474EE"/>
    <w:lvl w:ilvl="0" w:tplc="4246F4D4">
      <w:start w:val="2"/>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73A67B3F"/>
    <w:multiLevelType w:val="hybridMultilevel"/>
    <w:tmpl w:val="5A26BD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D858FC"/>
    <w:multiLevelType w:val="hybridMultilevel"/>
    <w:tmpl w:val="FAFC1AA8"/>
    <w:lvl w:ilvl="0" w:tplc="0908F744">
      <w:start w:val="1"/>
      <w:numFmt w:val="upperLetter"/>
      <w:lvlText w:val="%1."/>
      <w:lvlJc w:val="left"/>
      <w:pPr>
        <w:ind w:left="1080" w:hanging="360"/>
      </w:pPr>
      <w:rPr>
        <w:rFonts w:ascii="Helvetica" w:eastAsia="Times New Roman" w:hAnsi="Helvetica" w:cs="Helvetic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7"/>
  </w:num>
  <w:num w:numId="4">
    <w:abstractNumId w:val="4"/>
  </w:num>
  <w:num w:numId="5">
    <w:abstractNumId w:val="1"/>
  </w:num>
  <w:num w:numId="6">
    <w:abstractNumId w:val="3"/>
  </w:num>
  <w:num w:numId="7">
    <w:abstractNumId w:val="8"/>
  </w:num>
  <w:num w:numId="8">
    <w:abstractNumId w:val="2"/>
  </w:num>
  <w:num w:numId="9">
    <w:abstractNumId w:val="9"/>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83"/>
    <w:rsid w:val="0002031E"/>
    <w:rsid w:val="0006440E"/>
    <w:rsid w:val="000D4754"/>
    <w:rsid w:val="000E2EB2"/>
    <w:rsid w:val="001A6711"/>
    <w:rsid w:val="00205A30"/>
    <w:rsid w:val="0035167A"/>
    <w:rsid w:val="00373AA8"/>
    <w:rsid w:val="00404A09"/>
    <w:rsid w:val="00440417"/>
    <w:rsid w:val="00440A8C"/>
    <w:rsid w:val="004527C6"/>
    <w:rsid w:val="004C477E"/>
    <w:rsid w:val="00500D52"/>
    <w:rsid w:val="0050480C"/>
    <w:rsid w:val="00571E83"/>
    <w:rsid w:val="0058674F"/>
    <w:rsid w:val="005C4824"/>
    <w:rsid w:val="00613D46"/>
    <w:rsid w:val="0064097F"/>
    <w:rsid w:val="00643E7E"/>
    <w:rsid w:val="00683B99"/>
    <w:rsid w:val="00695305"/>
    <w:rsid w:val="006E37B0"/>
    <w:rsid w:val="006E44D7"/>
    <w:rsid w:val="00710443"/>
    <w:rsid w:val="00767728"/>
    <w:rsid w:val="00780447"/>
    <w:rsid w:val="008501BE"/>
    <w:rsid w:val="00856732"/>
    <w:rsid w:val="0089033A"/>
    <w:rsid w:val="009D4D5C"/>
    <w:rsid w:val="00AB4129"/>
    <w:rsid w:val="00B035FF"/>
    <w:rsid w:val="00B23A63"/>
    <w:rsid w:val="00B31E5D"/>
    <w:rsid w:val="00B67438"/>
    <w:rsid w:val="00BA0F75"/>
    <w:rsid w:val="00C007D4"/>
    <w:rsid w:val="00C36262"/>
    <w:rsid w:val="00C612FC"/>
    <w:rsid w:val="00CD7FE8"/>
    <w:rsid w:val="00CF4FFC"/>
    <w:rsid w:val="00D16668"/>
    <w:rsid w:val="00D70A63"/>
    <w:rsid w:val="00DE0E9F"/>
    <w:rsid w:val="00E41335"/>
    <w:rsid w:val="00E46487"/>
    <w:rsid w:val="00E95BF6"/>
    <w:rsid w:val="00EB0E9A"/>
    <w:rsid w:val="00F05D1C"/>
    <w:rsid w:val="00F24DD0"/>
    <w:rsid w:val="00F268CF"/>
    <w:rsid w:val="00F7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ection-1">
    <w:name w:val="psection-1"/>
    <w:basedOn w:val="Normal"/>
    <w:rsid w:val="00571E83"/>
    <w:pPr>
      <w:spacing w:before="150" w:after="100" w:afterAutospacing="1" w:line="240" w:lineRule="auto"/>
    </w:pPr>
    <w:rPr>
      <w:rFonts w:ascii="Times New Roman" w:eastAsia="Times New Roman" w:hAnsi="Times New Roman" w:cs="Times New Roman"/>
      <w:sz w:val="24"/>
      <w:szCs w:val="24"/>
    </w:rPr>
  </w:style>
  <w:style w:type="paragraph" w:customStyle="1" w:styleId="psection-2">
    <w:name w:val="psection-2"/>
    <w:basedOn w:val="Normal"/>
    <w:rsid w:val="00571E83"/>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571E83"/>
    <w:pPr>
      <w:spacing w:before="100" w:beforeAutospacing="1" w:after="100" w:afterAutospacing="1" w:line="240" w:lineRule="auto"/>
      <w:ind w:left="480"/>
    </w:pPr>
    <w:rPr>
      <w:rFonts w:ascii="Times New Roman" w:eastAsia="Times New Roman" w:hAnsi="Times New Roman" w:cs="Times New Roman"/>
      <w:sz w:val="24"/>
      <w:szCs w:val="24"/>
    </w:rPr>
  </w:style>
  <w:style w:type="character" w:customStyle="1" w:styleId="et031">
    <w:name w:val="et031"/>
    <w:basedOn w:val="DefaultParagraphFont"/>
    <w:rsid w:val="00571E83"/>
    <w:rPr>
      <w:i/>
      <w:iCs/>
    </w:rPr>
  </w:style>
  <w:style w:type="character" w:customStyle="1" w:styleId="enumxml1">
    <w:name w:val="enumxml1"/>
    <w:basedOn w:val="DefaultParagraphFont"/>
    <w:rsid w:val="00571E83"/>
    <w:rPr>
      <w:b/>
      <w:bCs/>
    </w:rPr>
  </w:style>
  <w:style w:type="character" w:customStyle="1" w:styleId="enumxml2">
    <w:name w:val="enumxml2"/>
    <w:basedOn w:val="DefaultParagraphFont"/>
    <w:rsid w:val="00571E83"/>
    <w:rPr>
      <w:b/>
      <w:bCs/>
    </w:rPr>
  </w:style>
  <w:style w:type="character" w:customStyle="1" w:styleId="enumxml3">
    <w:name w:val="enumxml3"/>
    <w:basedOn w:val="DefaultParagraphFont"/>
    <w:rsid w:val="00571E83"/>
    <w:rPr>
      <w:b/>
      <w:bCs/>
    </w:rPr>
  </w:style>
  <w:style w:type="character" w:styleId="Hyperlink">
    <w:name w:val="Hyperlink"/>
    <w:basedOn w:val="DefaultParagraphFont"/>
    <w:uiPriority w:val="99"/>
    <w:unhideWhenUsed/>
    <w:rsid w:val="00F05D1C"/>
    <w:rPr>
      <w:color w:val="0563C1" w:themeColor="hyperlink"/>
      <w:u w:val="single"/>
    </w:rPr>
  </w:style>
  <w:style w:type="character" w:customStyle="1" w:styleId="UnresolvedMention">
    <w:name w:val="Unresolved Mention"/>
    <w:basedOn w:val="DefaultParagraphFont"/>
    <w:uiPriority w:val="99"/>
    <w:semiHidden/>
    <w:unhideWhenUsed/>
    <w:rsid w:val="00F05D1C"/>
    <w:rPr>
      <w:color w:val="605E5C"/>
      <w:shd w:val="clear" w:color="auto" w:fill="E1DFDD"/>
    </w:rPr>
  </w:style>
  <w:style w:type="paragraph" w:styleId="ListParagraph">
    <w:name w:val="List Paragraph"/>
    <w:basedOn w:val="Normal"/>
    <w:uiPriority w:val="34"/>
    <w:qFormat/>
    <w:rsid w:val="004C477E"/>
    <w:pPr>
      <w:ind w:left="720"/>
      <w:contextualSpacing/>
    </w:pPr>
  </w:style>
  <w:style w:type="paragraph" w:customStyle="1" w:styleId="Default">
    <w:name w:val="Default"/>
    <w:rsid w:val="0006440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58674F"/>
    <w:pPr>
      <w:widowControl w:val="0"/>
      <w:autoSpaceDE w:val="0"/>
      <w:autoSpaceDN w:val="0"/>
      <w:spacing w:after="0" w:line="240" w:lineRule="auto"/>
      <w:ind w:left="100"/>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58674F"/>
    <w:rPr>
      <w:rFonts w:ascii="Arial Narrow" w:eastAsia="Arial Narrow"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ection-1">
    <w:name w:val="psection-1"/>
    <w:basedOn w:val="Normal"/>
    <w:rsid w:val="00571E83"/>
    <w:pPr>
      <w:spacing w:before="150" w:after="100" w:afterAutospacing="1" w:line="240" w:lineRule="auto"/>
    </w:pPr>
    <w:rPr>
      <w:rFonts w:ascii="Times New Roman" w:eastAsia="Times New Roman" w:hAnsi="Times New Roman" w:cs="Times New Roman"/>
      <w:sz w:val="24"/>
      <w:szCs w:val="24"/>
    </w:rPr>
  </w:style>
  <w:style w:type="paragraph" w:customStyle="1" w:styleId="psection-2">
    <w:name w:val="psection-2"/>
    <w:basedOn w:val="Normal"/>
    <w:rsid w:val="00571E83"/>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571E83"/>
    <w:pPr>
      <w:spacing w:before="100" w:beforeAutospacing="1" w:after="100" w:afterAutospacing="1" w:line="240" w:lineRule="auto"/>
      <w:ind w:left="480"/>
    </w:pPr>
    <w:rPr>
      <w:rFonts w:ascii="Times New Roman" w:eastAsia="Times New Roman" w:hAnsi="Times New Roman" w:cs="Times New Roman"/>
      <w:sz w:val="24"/>
      <w:szCs w:val="24"/>
    </w:rPr>
  </w:style>
  <w:style w:type="character" w:customStyle="1" w:styleId="et031">
    <w:name w:val="et031"/>
    <w:basedOn w:val="DefaultParagraphFont"/>
    <w:rsid w:val="00571E83"/>
    <w:rPr>
      <w:i/>
      <w:iCs/>
    </w:rPr>
  </w:style>
  <w:style w:type="character" w:customStyle="1" w:styleId="enumxml1">
    <w:name w:val="enumxml1"/>
    <w:basedOn w:val="DefaultParagraphFont"/>
    <w:rsid w:val="00571E83"/>
    <w:rPr>
      <w:b/>
      <w:bCs/>
    </w:rPr>
  </w:style>
  <w:style w:type="character" w:customStyle="1" w:styleId="enumxml2">
    <w:name w:val="enumxml2"/>
    <w:basedOn w:val="DefaultParagraphFont"/>
    <w:rsid w:val="00571E83"/>
    <w:rPr>
      <w:b/>
      <w:bCs/>
    </w:rPr>
  </w:style>
  <w:style w:type="character" w:customStyle="1" w:styleId="enumxml3">
    <w:name w:val="enumxml3"/>
    <w:basedOn w:val="DefaultParagraphFont"/>
    <w:rsid w:val="00571E83"/>
    <w:rPr>
      <w:b/>
      <w:bCs/>
    </w:rPr>
  </w:style>
  <w:style w:type="character" w:styleId="Hyperlink">
    <w:name w:val="Hyperlink"/>
    <w:basedOn w:val="DefaultParagraphFont"/>
    <w:uiPriority w:val="99"/>
    <w:unhideWhenUsed/>
    <w:rsid w:val="00F05D1C"/>
    <w:rPr>
      <w:color w:val="0563C1" w:themeColor="hyperlink"/>
      <w:u w:val="single"/>
    </w:rPr>
  </w:style>
  <w:style w:type="character" w:customStyle="1" w:styleId="UnresolvedMention">
    <w:name w:val="Unresolved Mention"/>
    <w:basedOn w:val="DefaultParagraphFont"/>
    <w:uiPriority w:val="99"/>
    <w:semiHidden/>
    <w:unhideWhenUsed/>
    <w:rsid w:val="00F05D1C"/>
    <w:rPr>
      <w:color w:val="605E5C"/>
      <w:shd w:val="clear" w:color="auto" w:fill="E1DFDD"/>
    </w:rPr>
  </w:style>
  <w:style w:type="paragraph" w:styleId="ListParagraph">
    <w:name w:val="List Paragraph"/>
    <w:basedOn w:val="Normal"/>
    <w:uiPriority w:val="34"/>
    <w:qFormat/>
    <w:rsid w:val="004C477E"/>
    <w:pPr>
      <w:ind w:left="720"/>
      <w:contextualSpacing/>
    </w:pPr>
  </w:style>
  <w:style w:type="paragraph" w:customStyle="1" w:styleId="Default">
    <w:name w:val="Default"/>
    <w:rsid w:val="0006440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58674F"/>
    <w:pPr>
      <w:widowControl w:val="0"/>
      <w:autoSpaceDE w:val="0"/>
      <w:autoSpaceDN w:val="0"/>
      <w:spacing w:after="0" w:line="240" w:lineRule="auto"/>
      <w:ind w:left="100"/>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58674F"/>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21870">
      <w:bodyDiv w:val="1"/>
      <w:marLeft w:val="0"/>
      <w:marRight w:val="0"/>
      <w:marTop w:val="0"/>
      <w:marBottom w:val="0"/>
      <w:divBdr>
        <w:top w:val="none" w:sz="0" w:space="0" w:color="auto"/>
        <w:left w:val="none" w:sz="0" w:space="0" w:color="auto"/>
        <w:bottom w:val="none" w:sz="0" w:space="0" w:color="auto"/>
        <w:right w:val="none" w:sz="0" w:space="0" w:color="auto"/>
      </w:divBdr>
    </w:div>
    <w:div w:id="1361979323">
      <w:bodyDiv w:val="1"/>
      <w:marLeft w:val="0"/>
      <w:marRight w:val="0"/>
      <w:marTop w:val="0"/>
      <w:marBottom w:val="0"/>
      <w:divBdr>
        <w:top w:val="none" w:sz="0" w:space="0" w:color="auto"/>
        <w:left w:val="none" w:sz="0" w:space="0" w:color="auto"/>
        <w:bottom w:val="none" w:sz="0" w:space="0" w:color="auto"/>
        <w:right w:val="none" w:sz="0" w:space="0" w:color="auto"/>
      </w:divBdr>
      <w:divsChild>
        <w:div w:id="1808469529">
          <w:marLeft w:val="0"/>
          <w:marRight w:val="0"/>
          <w:marTop w:val="0"/>
          <w:marBottom w:val="0"/>
          <w:divBdr>
            <w:top w:val="none" w:sz="0" w:space="0" w:color="auto"/>
            <w:left w:val="none" w:sz="0" w:space="0" w:color="auto"/>
            <w:bottom w:val="none" w:sz="0" w:space="0" w:color="auto"/>
            <w:right w:val="none" w:sz="0" w:space="0" w:color="auto"/>
          </w:divBdr>
          <w:divsChild>
            <w:div w:id="1887057393">
              <w:marLeft w:val="0"/>
              <w:marRight w:val="0"/>
              <w:marTop w:val="0"/>
              <w:marBottom w:val="0"/>
              <w:divBdr>
                <w:top w:val="none" w:sz="0" w:space="0" w:color="auto"/>
                <w:left w:val="none" w:sz="0" w:space="0" w:color="auto"/>
                <w:bottom w:val="none" w:sz="0" w:space="0" w:color="auto"/>
                <w:right w:val="none" w:sz="0" w:space="0" w:color="auto"/>
              </w:divBdr>
              <w:divsChild>
                <w:div w:id="1686902405">
                  <w:marLeft w:val="0"/>
                  <w:marRight w:val="0"/>
                  <w:marTop w:val="0"/>
                  <w:marBottom w:val="0"/>
                  <w:divBdr>
                    <w:top w:val="none" w:sz="0" w:space="0" w:color="auto"/>
                    <w:left w:val="none" w:sz="0" w:space="0" w:color="auto"/>
                    <w:bottom w:val="none" w:sz="0" w:space="0" w:color="auto"/>
                    <w:right w:val="none" w:sz="0" w:space="0" w:color="auto"/>
                  </w:divBdr>
                  <w:divsChild>
                    <w:div w:id="920336918">
                      <w:marLeft w:val="-225"/>
                      <w:marRight w:val="-225"/>
                      <w:marTop w:val="0"/>
                      <w:marBottom w:val="0"/>
                      <w:divBdr>
                        <w:top w:val="none" w:sz="0" w:space="0" w:color="auto"/>
                        <w:left w:val="none" w:sz="0" w:space="0" w:color="auto"/>
                        <w:bottom w:val="none" w:sz="0" w:space="0" w:color="auto"/>
                        <w:right w:val="none" w:sz="0" w:space="0" w:color="auto"/>
                      </w:divBdr>
                      <w:divsChild>
                        <w:div w:id="162011272">
                          <w:marLeft w:val="0"/>
                          <w:marRight w:val="0"/>
                          <w:marTop w:val="0"/>
                          <w:marBottom w:val="0"/>
                          <w:divBdr>
                            <w:top w:val="single" w:sz="6" w:space="8" w:color="EEEEEE"/>
                            <w:left w:val="single" w:sz="6" w:space="8" w:color="EEEEEE"/>
                            <w:bottom w:val="single" w:sz="6" w:space="8" w:color="EEEEEE"/>
                            <w:right w:val="single" w:sz="6" w:space="8" w:color="EEEEEE"/>
                          </w:divBdr>
                          <w:divsChild>
                            <w:div w:id="1118721187">
                              <w:marLeft w:val="0"/>
                              <w:marRight w:val="0"/>
                              <w:marTop w:val="0"/>
                              <w:marBottom w:val="0"/>
                              <w:divBdr>
                                <w:top w:val="none" w:sz="0" w:space="0" w:color="auto"/>
                                <w:left w:val="none" w:sz="0" w:space="0" w:color="auto"/>
                                <w:bottom w:val="none" w:sz="0" w:space="0" w:color="auto"/>
                                <w:right w:val="none" w:sz="0" w:space="0" w:color="auto"/>
                              </w:divBdr>
                              <w:divsChild>
                                <w:div w:id="1425227642">
                                  <w:marLeft w:val="0"/>
                                  <w:marRight w:val="0"/>
                                  <w:marTop w:val="0"/>
                                  <w:marBottom w:val="0"/>
                                  <w:divBdr>
                                    <w:top w:val="none" w:sz="0" w:space="0" w:color="auto"/>
                                    <w:left w:val="none" w:sz="0" w:space="0" w:color="auto"/>
                                    <w:bottom w:val="none" w:sz="0" w:space="0" w:color="auto"/>
                                    <w:right w:val="none" w:sz="0" w:space="0" w:color="auto"/>
                                  </w:divBdr>
                                  <w:divsChild>
                                    <w:div w:id="455759513">
                                      <w:marLeft w:val="0"/>
                                      <w:marRight w:val="0"/>
                                      <w:marTop w:val="0"/>
                                      <w:marBottom w:val="0"/>
                                      <w:divBdr>
                                        <w:top w:val="none" w:sz="0" w:space="0" w:color="auto"/>
                                        <w:left w:val="none" w:sz="0" w:space="0" w:color="auto"/>
                                        <w:bottom w:val="none" w:sz="0" w:space="0" w:color="auto"/>
                                        <w:right w:val="none" w:sz="0" w:space="0" w:color="auto"/>
                                      </w:divBdr>
                                      <w:divsChild>
                                        <w:div w:id="779884843">
                                          <w:marLeft w:val="3"/>
                                          <w:marRight w:val="7"/>
                                          <w:marTop w:val="240"/>
                                          <w:marBottom w:val="60"/>
                                          <w:divBdr>
                                            <w:top w:val="none" w:sz="0" w:space="0" w:color="auto"/>
                                            <w:left w:val="none" w:sz="0" w:space="0" w:color="auto"/>
                                            <w:bottom w:val="none" w:sz="0" w:space="0" w:color="auto"/>
                                            <w:right w:val="none" w:sz="0" w:space="0" w:color="auto"/>
                                          </w:divBdr>
                                          <w:divsChild>
                                            <w:div w:id="10801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awiec@schaumburg.com" TargetMode="External"/><Relationship Id="rId3" Type="http://schemas.openxmlformats.org/officeDocument/2006/relationships/styles" Target="styles.xml"/><Relationship Id="rId7" Type="http://schemas.openxmlformats.org/officeDocument/2006/relationships/hyperlink" Target="http://www.villageofschaumbur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C49C-8FA9-4FF6-89AA-2F0738C0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Village of Schaumburg</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Marisa Warneke</cp:lastModifiedBy>
  <cp:revision>6</cp:revision>
  <dcterms:created xsi:type="dcterms:W3CDTF">2020-06-05T18:58:00Z</dcterms:created>
  <dcterms:modified xsi:type="dcterms:W3CDTF">2020-07-01T21:38:00Z</dcterms:modified>
</cp:coreProperties>
</file>